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BD" w:rsidRDefault="001415BD" w:rsidP="001415BD">
      <w:pPr>
        <w:pStyle w:val="Tytu"/>
      </w:pPr>
    </w:p>
    <w:p w:rsidR="001415BD" w:rsidRDefault="001415BD" w:rsidP="001415BD">
      <w:pPr>
        <w:pStyle w:val="Tytu"/>
      </w:pPr>
    </w:p>
    <w:p w:rsidR="001415BD" w:rsidRDefault="001415BD" w:rsidP="001415BD">
      <w:pPr>
        <w:pStyle w:val="Tytu"/>
      </w:pPr>
    </w:p>
    <w:p w:rsidR="001415BD" w:rsidRDefault="001415BD" w:rsidP="001415BD">
      <w:pPr>
        <w:pStyle w:val="Tytu"/>
      </w:pPr>
    </w:p>
    <w:p w:rsidR="001415BD" w:rsidRDefault="001415BD" w:rsidP="001415BD">
      <w:pPr>
        <w:pStyle w:val="Tytu"/>
      </w:pPr>
    </w:p>
    <w:p w:rsidR="001415BD" w:rsidRDefault="001415BD" w:rsidP="001415BD">
      <w:pPr>
        <w:pStyle w:val="Tytu"/>
      </w:pPr>
    </w:p>
    <w:p w:rsidR="00C224DC" w:rsidRDefault="001415BD" w:rsidP="001415BD">
      <w:pPr>
        <w:pStyle w:val="Tytu"/>
      </w:pPr>
      <w:bookmarkStart w:id="0" w:name="_Toc20152167"/>
      <w:r>
        <w:t>SZCZEGÓŁOWA SPECYFIKACJA TECHNICZNA</w:t>
      </w:r>
      <w:r w:rsidR="00C224DC">
        <w:t xml:space="preserve"> WYKONANIA I ODBIORU ROBÓT BUDOWLANYCH</w:t>
      </w:r>
      <w:bookmarkEnd w:id="0"/>
      <w:r w:rsidR="00C224DC">
        <w:t xml:space="preserve"> </w:t>
      </w:r>
    </w:p>
    <w:p w:rsidR="001415BD" w:rsidRDefault="001415BD" w:rsidP="001415BD">
      <w:pPr>
        <w:pStyle w:val="Podtytu"/>
      </w:pPr>
    </w:p>
    <w:p w:rsidR="001415BD" w:rsidRDefault="001415BD" w:rsidP="001415BD">
      <w:pPr>
        <w:pStyle w:val="Podtytu"/>
      </w:pPr>
    </w:p>
    <w:p w:rsidR="001415BD" w:rsidRDefault="001415BD" w:rsidP="001415BD">
      <w:pPr>
        <w:pStyle w:val="Podtytu"/>
      </w:pPr>
    </w:p>
    <w:p w:rsidR="001415BD" w:rsidRDefault="001415BD" w:rsidP="001415BD">
      <w:pPr>
        <w:pStyle w:val="Podtytu"/>
      </w:pPr>
    </w:p>
    <w:p w:rsidR="001415BD" w:rsidRDefault="001415BD" w:rsidP="001415BD">
      <w:pPr>
        <w:pStyle w:val="Podtytu"/>
      </w:pPr>
    </w:p>
    <w:p w:rsidR="001415BD" w:rsidRDefault="001415BD" w:rsidP="001415BD">
      <w:pPr>
        <w:pStyle w:val="Podtytu"/>
      </w:pPr>
    </w:p>
    <w:p w:rsidR="00C224DC" w:rsidRDefault="00C224DC" w:rsidP="001415BD">
      <w:pPr>
        <w:pStyle w:val="Podtytu"/>
      </w:pPr>
      <w:bookmarkStart w:id="1" w:name="_Toc20152168"/>
      <w:r>
        <w:t>D-04.02.02</w:t>
      </w:r>
      <w:bookmarkEnd w:id="1"/>
      <w:r>
        <w:t xml:space="preserve"> </w:t>
      </w:r>
    </w:p>
    <w:p w:rsidR="00C40C34" w:rsidRDefault="00C224DC" w:rsidP="001415BD">
      <w:pPr>
        <w:pStyle w:val="Podtytu"/>
      </w:pPr>
      <w:bookmarkStart w:id="2" w:name="_Toc20152169"/>
      <w:r>
        <w:t>WARSTWA MROZOOCHRONNA/ODSĄCZAJĄCA</w:t>
      </w:r>
      <w:bookmarkEnd w:id="2"/>
      <w:r>
        <w:t xml:space="preserve"> </w:t>
      </w:r>
    </w:p>
    <w:p w:rsidR="00C40C34" w:rsidRDefault="00C40C34" w:rsidP="00C40C34">
      <w:pPr>
        <w:rPr>
          <w:rFonts w:asciiTheme="majorHAnsi" w:eastAsiaTheme="majorEastAsia" w:hAnsiTheme="majorHAnsi" w:cstheme="majorBidi"/>
          <w:sz w:val="24"/>
          <w:szCs w:val="24"/>
        </w:rPr>
      </w:pPr>
      <w:r>
        <w:br w:type="page"/>
      </w:r>
    </w:p>
    <w:p w:rsidR="00C224DC" w:rsidRDefault="00C224DC" w:rsidP="001415BD">
      <w:pPr>
        <w:pStyle w:val="Podtytu"/>
      </w:pPr>
    </w:p>
    <w:sdt>
      <w:sdtPr>
        <w:id w:val="9424085"/>
        <w:docPartObj>
          <w:docPartGallery w:val="Table of Contents"/>
          <w:docPartUnique/>
        </w:docPartObj>
      </w:sdtPr>
      <w:sdtEndPr>
        <w:rPr>
          <w:rFonts w:asciiTheme="minorHAnsi" w:eastAsiaTheme="minorEastAsia" w:hAnsiTheme="minorHAnsi" w:cstheme="minorBidi"/>
          <w:b w:val="0"/>
          <w:bCs w:val="0"/>
          <w:color w:val="auto"/>
          <w:sz w:val="22"/>
          <w:szCs w:val="22"/>
          <w:lang w:eastAsia="pl-PL"/>
        </w:rPr>
      </w:sdtEndPr>
      <w:sdtContent>
        <w:p w:rsidR="00C40C34" w:rsidRDefault="00C40C34">
          <w:pPr>
            <w:pStyle w:val="Nagwekspisutreci"/>
          </w:pPr>
          <w:r>
            <w:t>Spis treści</w:t>
          </w:r>
        </w:p>
        <w:p w:rsidR="00A90646" w:rsidRDefault="00A90646">
          <w:pPr>
            <w:pStyle w:val="Spistreci1"/>
            <w:tabs>
              <w:tab w:val="right" w:leader="dot" w:pos="9062"/>
            </w:tabs>
            <w:rPr>
              <w:noProof/>
            </w:rPr>
          </w:pPr>
          <w:r>
            <w:fldChar w:fldCharType="begin"/>
          </w:r>
          <w:r>
            <w:instrText xml:space="preserve"> TOC \o "1-3" \h \z \u </w:instrText>
          </w:r>
          <w:r>
            <w:fldChar w:fldCharType="separate"/>
          </w:r>
          <w:hyperlink w:anchor="_Toc20152167" w:history="1">
            <w:r w:rsidRPr="001320CB">
              <w:rPr>
                <w:rStyle w:val="Hipercze"/>
                <w:noProof/>
              </w:rPr>
              <w:t>SZCZEGÓŁOWA SPECYFIKACJA TECHNICZNA WYKONANIA I ODBIORU ROBÓT BUDOWLANYCH</w:t>
            </w:r>
            <w:r>
              <w:rPr>
                <w:noProof/>
                <w:webHidden/>
              </w:rPr>
              <w:tab/>
            </w:r>
            <w:r>
              <w:rPr>
                <w:noProof/>
                <w:webHidden/>
              </w:rPr>
              <w:fldChar w:fldCharType="begin"/>
            </w:r>
            <w:r>
              <w:rPr>
                <w:noProof/>
                <w:webHidden/>
              </w:rPr>
              <w:instrText xml:space="preserve"> PAGEREF _Toc20152167 \h </w:instrText>
            </w:r>
            <w:r>
              <w:rPr>
                <w:noProof/>
                <w:webHidden/>
              </w:rPr>
            </w:r>
            <w:r>
              <w:rPr>
                <w:noProof/>
                <w:webHidden/>
              </w:rPr>
              <w:fldChar w:fldCharType="separate"/>
            </w:r>
            <w:r>
              <w:rPr>
                <w:noProof/>
                <w:webHidden/>
              </w:rPr>
              <w:t>1</w:t>
            </w:r>
            <w:r>
              <w:rPr>
                <w:noProof/>
                <w:webHidden/>
              </w:rPr>
              <w:fldChar w:fldCharType="end"/>
            </w:r>
          </w:hyperlink>
        </w:p>
        <w:p w:rsidR="00A90646" w:rsidRDefault="00A90646">
          <w:pPr>
            <w:pStyle w:val="Spistreci2"/>
            <w:tabs>
              <w:tab w:val="right" w:leader="dot" w:pos="9062"/>
            </w:tabs>
            <w:rPr>
              <w:noProof/>
            </w:rPr>
          </w:pPr>
          <w:hyperlink w:anchor="_Toc20152168" w:history="1">
            <w:r w:rsidRPr="001320CB">
              <w:rPr>
                <w:rStyle w:val="Hipercze"/>
                <w:noProof/>
              </w:rPr>
              <w:t>D-04.02.02</w:t>
            </w:r>
            <w:r>
              <w:rPr>
                <w:noProof/>
                <w:webHidden/>
              </w:rPr>
              <w:tab/>
            </w:r>
            <w:r>
              <w:rPr>
                <w:noProof/>
                <w:webHidden/>
              </w:rPr>
              <w:fldChar w:fldCharType="begin"/>
            </w:r>
            <w:r>
              <w:rPr>
                <w:noProof/>
                <w:webHidden/>
              </w:rPr>
              <w:instrText xml:space="preserve"> PAGEREF _Toc20152168 \h </w:instrText>
            </w:r>
            <w:r>
              <w:rPr>
                <w:noProof/>
                <w:webHidden/>
              </w:rPr>
            </w:r>
            <w:r>
              <w:rPr>
                <w:noProof/>
                <w:webHidden/>
              </w:rPr>
              <w:fldChar w:fldCharType="separate"/>
            </w:r>
            <w:r>
              <w:rPr>
                <w:noProof/>
                <w:webHidden/>
              </w:rPr>
              <w:t>1</w:t>
            </w:r>
            <w:r>
              <w:rPr>
                <w:noProof/>
                <w:webHidden/>
              </w:rPr>
              <w:fldChar w:fldCharType="end"/>
            </w:r>
          </w:hyperlink>
        </w:p>
        <w:p w:rsidR="00A90646" w:rsidRDefault="00A90646">
          <w:pPr>
            <w:pStyle w:val="Spistreci2"/>
            <w:tabs>
              <w:tab w:val="right" w:leader="dot" w:pos="9062"/>
            </w:tabs>
            <w:rPr>
              <w:noProof/>
            </w:rPr>
          </w:pPr>
          <w:hyperlink w:anchor="_Toc20152169" w:history="1">
            <w:r w:rsidRPr="001320CB">
              <w:rPr>
                <w:rStyle w:val="Hipercze"/>
                <w:noProof/>
              </w:rPr>
              <w:t>WARSTWA MROZOOCHRONNA/ODSĄCZAJĄCA</w:t>
            </w:r>
            <w:r>
              <w:rPr>
                <w:noProof/>
                <w:webHidden/>
              </w:rPr>
              <w:tab/>
            </w:r>
            <w:r>
              <w:rPr>
                <w:noProof/>
                <w:webHidden/>
              </w:rPr>
              <w:fldChar w:fldCharType="begin"/>
            </w:r>
            <w:r>
              <w:rPr>
                <w:noProof/>
                <w:webHidden/>
              </w:rPr>
              <w:instrText xml:space="preserve"> PAGEREF _Toc20152169 \h </w:instrText>
            </w:r>
            <w:r>
              <w:rPr>
                <w:noProof/>
                <w:webHidden/>
              </w:rPr>
            </w:r>
            <w:r>
              <w:rPr>
                <w:noProof/>
                <w:webHidden/>
              </w:rPr>
              <w:fldChar w:fldCharType="separate"/>
            </w:r>
            <w:r>
              <w:rPr>
                <w:noProof/>
                <w:webHidden/>
              </w:rPr>
              <w:t>1</w:t>
            </w:r>
            <w:r>
              <w:rPr>
                <w:noProof/>
                <w:webHidden/>
              </w:rPr>
              <w:fldChar w:fldCharType="end"/>
            </w:r>
          </w:hyperlink>
        </w:p>
        <w:p w:rsidR="00A90646" w:rsidRDefault="00A90646">
          <w:pPr>
            <w:pStyle w:val="Spistreci1"/>
            <w:tabs>
              <w:tab w:val="left" w:pos="440"/>
              <w:tab w:val="right" w:leader="dot" w:pos="9062"/>
            </w:tabs>
            <w:rPr>
              <w:noProof/>
            </w:rPr>
          </w:pPr>
          <w:hyperlink w:anchor="_Toc20152170" w:history="1">
            <w:r w:rsidRPr="001320CB">
              <w:rPr>
                <w:rStyle w:val="Hipercze"/>
                <w:noProof/>
              </w:rPr>
              <w:t>1.</w:t>
            </w:r>
            <w:r>
              <w:rPr>
                <w:noProof/>
              </w:rPr>
              <w:tab/>
            </w:r>
            <w:r w:rsidRPr="001320CB">
              <w:rPr>
                <w:rStyle w:val="Hipercze"/>
                <w:noProof/>
              </w:rPr>
              <w:t>WSTĘP</w:t>
            </w:r>
            <w:r>
              <w:rPr>
                <w:noProof/>
                <w:webHidden/>
              </w:rPr>
              <w:tab/>
            </w:r>
            <w:r>
              <w:rPr>
                <w:noProof/>
                <w:webHidden/>
              </w:rPr>
              <w:fldChar w:fldCharType="begin"/>
            </w:r>
            <w:r>
              <w:rPr>
                <w:noProof/>
                <w:webHidden/>
              </w:rPr>
              <w:instrText xml:space="preserve"> PAGEREF _Toc20152170 \h </w:instrText>
            </w:r>
            <w:r>
              <w:rPr>
                <w:noProof/>
                <w:webHidden/>
              </w:rPr>
            </w:r>
            <w:r>
              <w:rPr>
                <w:noProof/>
                <w:webHidden/>
              </w:rPr>
              <w:fldChar w:fldCharType="separate"/>
            </w:r>
            <w:r>
              <w:rPr>
                <w:noProof/>
                <w:webHidden/>
              </w:rPr>
              <w:t>4</w:t>
            </w:r>
            <w:r>
              <w:rPr>
                <w:noProof/>
                <w:webHidden/>
              </w:rPr>
              <w:fldChar w:fldCharType="end"/>
            </w:r>
          </w:hyperlink>
        </w:p>
        <w:p w:rsidR="00A90646" w:rsidRDefault="00A90646">
          <w:pPr>
            <w:pStyle w:val="Spistreci2"/>
            <w:tabs>
              <w:tab w:val="left" w:pos="880"/>
              <w:tab w:val="right" w:leader="dot" w:pos="9062"/>
            </w:tabs>
            <w:rPr>
              <w:noProof/>
            </w:rPr>
          </w:pPr>
          <w:hyperlink w:anchor="_Toc20152171" w:history="1">
            <w:r w:rsidRPr="001320CB">
              <w:rPr>
                <w:rStyle w:val="Hipercze"/>
                <w:noProof/>
              </w:rPr>
              <w:t>1.1.</w:t>
            </w:r>
            <w:r>
              <w:rPr>
                <w:noProof/>
              </w:rPr>
              <w:tab/>
            </w:r>
            <w:r w:rsidRPr="001320CB">
              <w:rPr>
                <w:rStyle w:val="Hipercze"/>
                <w:noProof/>
              </w:rPr>
              <w:t>Nazwa zadania</w:t>
            </w:r>
            <w:r>
              <w:rPr>
                <w:noProof/>
                <w:webHidden/>
              </w:rPr>
              <w:tab/>
            </w:r>
            <w:r>
              <w:rPr>
                <w:noProof/>
                <w:webHidden/>
              </w:rPr>
              <w:fldChar w:fldCharType="begin"/>
            </w:r>
            <w:r>
              <w:rPr>
                <w:noProof/>
                <w:webHidden/>
              </w:rPr>
              <w:instrText xml:space="preserve"> PAGEREF _Toc20152171 \h </w:instrText>
            </w:r>
            <w:r>
              <w:rPr>
                <w:noProof/>
                <w:webHidden/>
              </w:rPr>
            </w:r>
            <w:r>
              <w:rPr>
                <w:noProof/>
                <w:webHidden/>
              </w:rPr>
              <w:fldChar w:fldCharType="separate"/>
            </w:r>
            <w:r>
              <w:rPr>
                <w:noProof/>
                <w:webHidden/>
              </w:rPr>
              <w:t>4</w:t>
            </w:r>
            <w:r>
              <w:rPr>
                <w:noProof/>
                <w:webHidden/>
              </w:rPr>
              <w:fldChar w:fldCharType="end"/>
            </w:r>
          </w:hyperlink>
        </w:p>
        <w:p w:rsidR="00A90646" w:rsidRDefault="00A90646">
          <w:pPr>
            <w:pStyle w:val="Spistreci2"/>
            <w:tabs>
              <w:tab w:val="left" w:pos="880"/>
              <w:tab w:val="right" w:leader="dot" w:pos="9062"/>
            </w:tabs>
            <w:rPr>
              <w:noProof/>
            </w:rPr>
          </w:pPr>
          <w:hyperlink w:anchor="_Toc20152172" w:history="1">
            <w:r w:rsidRPr="001320CB">
              <w:rPr>
                <w:rStyle w:val="Hipercze"/>
                <w:noProof/>
              </w:rPr>
              <w:t>1.2.</w:t>
            </w:r>
            <w:r>
              <w:rPr>
                <w:noProof/>
              </w:rPr>
              <w:tab/>
            </w:r>
            <w:r w:rsidRPr="001320CB">
              <w:rPr>
                <w:rStyle w:val="Hipercze"/>
                <w:noProof/>
              </w:rPr>
              <w:t>Przedmiot SSTWiORB</w:t>
            </w:r>
            <w:r>
              <w:rPr>
                <w:noProof/>
                <w:webHidden/>
              </w:rPr>
              <w:tab/>
            </w:r>
            <w:r>
              <w:rPr>
                <w:noProof/>
                <w:webHidden/>
              </w:rPr>
              <w:fldChar w:fldCharType="begin"/>
            </w:r>
            <w:r>
              <w:rPr>
                <w:noProof/>
                <w:webHidden/>
              </w:rPr>
              <w:instrText xml:space="preserve"> PAGEREF _Toc20152172 \h </w:instrText>
            </w:r>
            <w:r>
              <w:rPr>
                <w:noProof/>
                <w:webHidden/>
              </w:rPr>
            </w:r>
            <w:r>
              <w:rPr>
                <w:noProof/>
                <w:webHidden/>
              </w:rPr>
              <w:fldChar w:fldCharType="separate"/>
            </w:r>
            <w:r>
              <w:rPr>
                <w:noProof/>
                <w:webHidden/>
              </w:rPr>
              <w:t>4</w:t>
            </w:r>
            <w:r>
              <w:rPr>
                <w:noProof/>
                <w:webHidden/>
              </w:rPr>
              <w:fldChar w:fldCharType="end"/>
            </w:r>
          </w:hyperlink>
        </w:p>
        <w:p w:rsidR="00A90646" w:rsidRDefault="00A90646">
          <w:pPr>
            <w:pStyle w:val="Spistreci2"/>
            <w:tabs>
              <w:tab w:val="left" w:pos="880"/>
              <w:tab w:val="right" w:leader="dot" w:pos="9062"/>
            </w:tabs>
            <w:rPr>
              <w:noProof/>
            </w:rPr>
          </w:pPr>
          <w:hyperlink w:anchor="_Toc20152173" w:history="1">
            <w:r w:rsidRPr="001320CB">
              <w:rPr>
                <w:rStyle w:val="Hipercze"/>
                <w:noProof/>
              </w:rPr>
              <w:t>1.3.</w:t>
            </w:r>
            <w:r>
              <w:rPr>
                <w:noProof/>
              </w:rPr>
              <w:tab/>
            </w:r>
            <w:r w:rsidRPr="001320CB">
              <w:rPr>
                <w:rStyle w:val="Hipercze"/>
                <w:noProof/>
              </w:rPr>
              <w:t>Zakres stosowania SSTWiORB</w:t>
            </w:r>
            <w:r>
              <w:rPr>
                <w:noProof/>
                <w:webHidden/>
              </w:rPr>
              <w:tab/>
            </w:r>
            <w:r>
              <w:rPr>
                <w:noProof/>
                <w:webHidden/>
              </w:rPr>
              <w:fldChar w:fldCharType="begin"/>
            </w:r>
            <w:r>
              <w:rPr>
                <w:noProof/>
                <w:webHidden/>
              </w:rPr>
              <w:instrText xml:space="preserve"> PAGEREF _Toc20152173 \h </w:instrText>
            </w:r>
            <w:r>
              <w:rPr>
                <w:noProof/>
                <w:webHidden/>
              </w:rPr>
            </w:r>
            <w:r>
              <w:rPr>
                <w:noProof/>
                <w:webHidden/>
              </w:rPr>
              <w:fldChar w:fldCharType="separate"/>
            </w:r>
            <w:r>
              <w:rPr>
                <w:noProof/>
                <w:webHidden/>
              </w:rPr>
              <w:t>4</w:t>
            </w:r>
            <w:r>
              <w:rPr>
                <w:noProof/>
                <w:webHidden/>
              </w:rPr>
              <w:fldChar w:fldCharType="end"/>
            </w:r>
          </w:hyperlink>
        </w:p>
        <w:p w:rsidR="00A90646" w:rsidRDefault="00A90646">
          <w:pPr>
            <w:pStyle w:val="Spistreci2"/>
            <w:tabs>
              <w:tab w:val="left" w:pos="880"/>
              <w:tab w:val="right" w:leader="dot" w:pos="9062"/>
            </w:tabs>
            <w:rPr>
              <w:noProof/>
            </w:rPr>
          </w:pPr>
          <w:hyperlink w:anchor="_Toc20152174" w:history="1">
            <w:r w:rsidRPr="001320CB">
              <w:rPr>
                <w:rStyle w:val="Hipercze"/>
                <w:noProof/>
              </w:rPr>
              <w:t>1.4.</w:t>
            </w:r>
            <w:r>
              <w:rPr>
                <w:noProof/>
              </w:rPr>
              <w:tab/>
            </w:r>
            <w:r w:rsidRPr="001320CB">
              <w:rPr>
                <w:rStyle w:val="Hipercze"/>
                <w:noProof/>
              </w:rPr>
              <w:t>Określenia podstawowe</w:t>
            </w:r>
            <w:r>
              <w:rPr>
                <w:noProof/>
                <w:webHidden/>
              </w:rPr>
              <w:tab/>
            </w:r>
            <w:r>
              <w:rPr>
                <w:noProof/>
                <w:webHidden/>
              </w:rPr>
              <w:fldChar w:fldCharType="begin"/>
            </w:r>
            <w:r>
              <w:rPr>
                <w:noProof/>
                <w:webHidden/>
              </w:rPr>
              <w:instrText xml:space="preserve"> PAGEREF _Toc20152174 \h </w:instrText>
            </w:r>
            <w:r>
              <w:rPr>
                <w:noProof/>
                <w:webHidden/>
              </w:rPr>
            </w:r>
            <w:r>
              <w:rPr>
                <w:noProof/>
                <w:webHidden/>
              </w:rPr>
              <w:fldChar w:fldCharType="separate"/>
            </w:r>
            <w:r>
              <w:rPr>
                <w:noProof/>
                <w:webHidden/>
              </w:rPr>
              <w:t>4</w:t>
            </w:r>
            <w:r>
              <w:rPr>
                <w:noProof/>
                <w:webHidden/>
              </w:rPr>
              <w:fldChar w:fldCharType="end"/>
            </w:r>
          </w:hyperlink>
        </w:p>
        <w:p w:rsidR="00A90646" w:rsidRDefault="00A90646">
          <w:pPr>
            <w:pStyle w:val="Spistreci1"/>
            <w:tabs>
              <w:tab w:val="left" w:pos="440"/>
              <w:tab w:val="right" w:leader="dot" w:pos="9062"/>
            </w:tabs>
            <w:rPr>
              <w:noProof/>
            </w:rPr>
          </w:pPr>
          <w:hyperlink w:anchor="_Toc20152175" w:history="1">
            <w:r w:rsidRPr="001320CB">
              <w:rPr>
                <w:rStyle w:val="Hipercze"/>
                <w:noProof/>
              </w:rPr>
              <w:t>2.</w:t>
            </w:r>
            <w:r>
              <w:rPr>
                <w:noProof/>
              </w:rPr>
              <w:tab/>
            </w:r>
            <w:r w:rsidRPr="001320CB">
              <w:rPr>
                <w:rStyle w:val="Hipercze"/>
                <w:noProof/>
              </w:rPr>
              <w:t>MATERIAŁY</w:t>
            </w:r>
            <w:r>
              <w:rPr>
                <w:noProof/>
                <w:webHidden/>
              </w:rPr>
              <w:tab/>
            </w:r>
            <w:r>
              <w:rPr>
                <w:noProof/>
                <w:webHidden/>
              </w:rPr>
              <w:fldChar w:fldCharType="begin"/>
            </w:r>
            <w:r>
              <w:rPr>
                <w:noProof/>
                <w:webHidden/>
              </w:rPr>
              <w:instrText xml:space="preserve"> PAGEREF _Toc20152175 \h </w:instrText>
            </w:r>
            <w:r>
              <w:rPr>
                <w:noProof/>
                <w:webHidden/>
              </w:rPr>
            </w:r>
            <w:r>
              <w:rPr>
                <w:noProof/>
                <w:webHidden/>
              </w:rPr>
              <w:fldChar w:fldCharType="separate"/>
            </w:r>
            <w:r>
              <w:rPr>
                <w:noProof/>
                <w:webHidden/>
              </w:rPr>
              <w:t>6</w:t>
            </w:r>
            <w:r>
              <w:rPr>
                <w:noProof/>
                <w:webHidden/>
              </w:rPr>
              <w:fldChar w:fldCharType="end"/>
            </w:r>
          </w:hyperlink>
        </w:p>
        <w:p w:rsidR="00A90646" w:rsidRDefault="00A90646">
          <w:pPr>
            <w:pStyle w:val="Spistreci2"/>
            <w:tabs>
              <w:tab w:val="left" w:pos="880"/>
              <w:tab w:val="right" w:leader="dot" w:pos="9062"/>
            </w:tabs>
            <w:rPr>
              <w:noProof/>
            </w:rPr>
          </w:pPr>
          <w:hyperlink w:anchor="_Toc20152176" w:history="1">
            <w:r w:rsidRPr="001320CB">
              <w:rPr>
                <w:rStyle w:val="Hipercze"/>
                <w:noProof/>
              </w:rPr>
              <w:t>2.1.</w:t>
            </w:r>
            <w:r>
              <w:rPr>
                <w:noProof/>
              </w:rPr>
              <w:tab/>
            </w:r>
            <w:r w:rsidRPr="001320CB">
              <w:rPr>
                <w:rStyle w:val="Hipercze"/>
                <w:noProof/>
              </w:rPr>
              <w:t>Ogólne wymagania dotyczące materiałów</w:t>
            </w:r>
            <w:r>
              <w:rPr>
                <w:noProof/>
                <w:webHidden/>
              </w:rPr>
              <w:tab/>
            </w:r>
            <w:r>
              <w:rPr>
                <w:noProof/>
                <w:webHidden/>
              </w:rPr>
              <w:fldChar w:fldCharType="begin"/>
            </w:r>
            <w:r>
              <w:rPr>
                <w:noProof/>
                <w:webHidden/>
              </w:rPr>
              <w:instrText xml:space="preserve"> PAGEREF _Toc20152176 \h </w:instrText>
            </w:r>
            <w:r>
              <w:rPr>
                <w:noProof/>
                <w:webHidden/>
              </w:rPr>
            </w:r>
            <w:r>
              <w:rPr>
                <w:noProof/>
                <w:webHidden/>
              </w:rPr>
              <w:fldChar w:fldCharType="separate"/>
            </w:r>
            <w:r>
              <w:rPr>
                <w:noProof/>
                <w:webHidden/>
              </w:rPr>
              <w:t>6</w:t>
            </w:r>
            <w:r>
              <w:rPr>
                <w:noProof/>
                <w:webHidden/>
              </w:rPr>
              <w:fldChar w:fldCharType="end"/>
            </w:r>
          </w:hyperlink>
        </w:p>
        <w:p w:rsidR="00A90646" w:rsidRDefault="00A90646">
          <w:pPr>
            <w:pStyle w:val="Spistreci2"/>
            <w:tabs>
              <w:tab w:val="left" w:pos="880"/>
              <w:tab w:val="right" w:leader="dot" w:pos="9062"/>
            </w:tabs>
            <w:rPr>
              <w:noProof/>
            </w:rPr>
          </w:pPr>
          <w:hyperlink w:anchor="_Toc20152177" w:history="1">
            <w:r w:rsidRPr="001320CB">
              <w:rPr>
                <w:rStyle w:val="Hipercze"/>
                <w:noProof/>
              </w:rPr>
              <w:t>2.2.</w:t>
            </w:r>
            <w:r>
              <w:rPr>
                <w:noProof/>
              </w:rPr>
              <w:tab/>
            </w:r>
            <w:r w:rsidRPr="001320CB">
              <w:rPr>
                <w:rStyle w:val="Hipercze"/>
                <w:noProof/>
              </w:rPr>
              <w:t>Rodzaje materiałów</w:t>
            </w:r>
            <w:r>
              <w:rPr>
                <w:noProof/>
                <w:webHidden/>
              </w:rPr>
              <w:tab/>
            </w:r>
            <w:r>
              <w:rPr>
                <w:noProof/>
                <w:webHidden/>
              </w:rPr>
              <w:fldChar w:fldCharType="begin"/>
            </w:r>
            <w:r>
              <w:rPr>
                <w:noProof/>
                <w:webHidden/>
              </w:rPr>
              <w:instrText xml:space="preserve"> PAGEREF _Toc20152177 \h </w:instrText>
            </w:r>
            <w:r>
              <w:rPr>
                <w:noProof/>
                <w:webHidden/>
              </w:rPr>
            </w:r>
            <w:r>
              <w:rPr>
                <w:noProof/>
                <w:webHidden/>
              </w:rPr>
              <w:fldChar w:fldCharType="separate"/>
            </w:r>
            <w:r>
              <w:rPr>
                <w:noProof/>
                <w:webHidden/>
              </w:rPr>
              <w:t>6</w:t>
            </w:r>
            <w:r>
              <w:rPr>
                <w:noProof/>
                <w:webHidden/>
              </w:rPr>
              <w:fldChar w:fldCharType="end"/>
            </w:r>
          </w:hyperlink>
        </w:p>
        <w:p w:rsidR="00A90646" w:rsidRDefault="00A90646">
          <w:pPr>
            <w:pStyle w:val="Spistreci3"/>
            <w:tabs>
              <w:tab w:val="left" w:pos="1320"/>
              <w:tab w:val="right" w:leader="dot" w:pos="9062"/>
            </w:tabs>
            <w:rPr>
              <w:noProof/>
            </w:rPr>
          </w:pPr>
          <w:hyperlink w:anchor="_Toc20152178" w:history="1">
            <w:r w:rsidRPr="001320CB">
              <w:rPr>
                <w:rStyle w:val="Hipercze"/>
                <w:noProof/>
              </w:rPr>
              <w:t>2.2.1.</w:t>
            </w:r>
            <w:r>
              <w:rPr>
                <w:noProof/>
              </w:rPr>
              <w:tab/>
            </w:r>
            <w:r w:rsidRPr="001320CB">
              <w:rPr>
                <w:rStyle w:val="Hipercze"/>
                <w:noProof/>
              </w:rPr>
              <w:t>Mieszanki niezwiązane</w:t>
            </w:r>
            <w:r>
              <w:rPr>
                <w:noProof/>
                <w:webHidden/>
              </w:rPr>
              <w:tab/>
            </w:r>
            <w:r>
              <w:rPr>
                <w:noProof/>
                <w:webHidden/>
              </w:rPr>
              <w:fldChar w:fldCharType="begin"/>
            </w:r>
            <w:r>
              <w:rPr>
                <w:noProof/>
                <w:webHidden/>
              </w:rPr>
              <w:instrText xml:space="preserve"> PAGEREF _Toc20152178 \h </w:instrText>
            </w:r>
            <w:r>
              <w:rPr>
                <w:noProof/>
                <w:webHidden/>
              </w:rPr>
            </w:r>
            <w:r>
              <w:rPr>
                <w:noProof/>
                <w:webHidden/>
              </w:rPr>
              <w:fldChar w:fldCharType="separate"/>
            </w:r>
            <w:r>
              <w:rPr>
                <w:noProof/>
                <w:webHidden/>
              </w:rPr>
              <w:t>6</w:t>
            </w:r>
            <w:r>
              <w:rPr>
                <w:noProof/>
                <w:webHidden/>
              </w:rPr>
              <w:fldChar w:fldCharType="end"/>
            </w:r>
          </w:hyperlink>
        </w:p>
        <w:p w:rsidR="00A90646" w:rsidRDefault="00A90646">
          <w:pPr>
            <w:pStyle w:val="Spistreci3"/>
            <w:tabs>
              <w:tab w:val="left" w:pos="1320"/>
              <w:tab w:val="right" w:leader="dot" w:pos="9062"/>
            </w:tabs>
            <w:rPr>
              <w:noProof/>
            </w:rPr>
          </w:pPr>
          <w:hyperlink w:anchor="_Toc20152179" w:history="1">
            <w:r w:rsidRPr="001320CB">
              <w:rPr>
                <w:rStyle w:val="Hipercze"/>
                <w:noProof/>
              </w:rPr>
              <w:t>2.2.2.</w:t>
            </w:r>
            <w:r>
              <w:rPr>
                <w:noProof/>
              </w:rPr>
              <w:tab/>
            </w:r>
            <w:r w:rsidRPr="001320CB">
              <w:rPr>
                <w:rStyle w:val="Hipercze"/>
                <w:noProof/>
              </w:rPr>
              <w:t>Mieszanki związane spoiwami hydraulicznymi</w:t>
            </w:r>
            <w:r>
              <w:rPr>
                <w:noProof/>
                <w:webHidden/>
              </w:rPr>
              <w:tab/>
            </w:r>
            <w:r>
              <w:rPr>
                <w:noProof/>
                <w:webHidden/>
              </w:rPr>
              <w:fldChar w:fldCharType="begin"/>
            </w:r>
            <w:r>
              <w:rPr>
                <w:noProof/>
                <w:webHidden/>
              </w:rPr>
              <w:instrText xml:space="preserve"> PAGEREF _Toc20152179 \h </w:instrText>
            </w:r>
            <w:r>
              <w:rPr>
                <w:noProof/>
                <w:webHidden/>
              </w:rPr>
            </w:r>
            <w:r>
              <w:rPr>
                <w:noProof/>
                <w:webHidden/>
              </w:rPr>
              <w:fldChar w:fldCharType="separate"/>
            </w:r>
            <w:r>
              <w:rPr>
                <w:noProof/>
                <w:webHidden/>
              </w:rPr>
              <w:t>8</w:t>
            </w:r>
            <w:r>
              <w:rPr>
                <w:noProof/>
                <w:webHidden/>
              </w:rPr>
              <w:fldChar w:fldCharType="end"/>
            </w:r>
          </w:hyperlink>
        </w:p>
        <w:p w:rsidR="00A90646" w:rsidRDefault="00A90646">
          <w:pPr>
            <w:pStyle w:val="Spistreci3"/>
            <w:tabs>
              <w:tab w:val="left" w:pos="1320"/>
              <w:tab w:val="right" w:leader="dot" w:pos="9062"/>
            </w:tabs>
            <w:rPr>
              <w:noProof/>
            </w:rPr>
          </w:pPr>
          <w:hyperlink w:anchor="_Toc20152180" w:history="1">
            <w:r w:rsidRPr="001320CB">
              <w:rPr>
                <w:rStyle w:val="Hipercze"/>
                <w:noProof/>
              </w:rPr>
              <w:t>2.2.3.</w:t>
            </w:r>
            <w:r>
              <w:rPr>
                <w:noProof/>
              </w:rPr>
              <w:tab/>
            </w:r>
            <w:r w:rsidRPr="001320CB">
              <w:rPr>
                <w:rStyle w:val="Hipercze"/>
                <w:noProof/>
              </w:rPr>
              <w:t>Grunty stabilizowane spoiwami hydraulicznymi lub wapnem</w:t>
            </w:r>
            <w:r>
              <w:rPr>
                <w:noProof/>
                <w:webHidden/>
              </w:rPr>
              <w:tab/>
            </w:r>
            <w:r>
              <w:rPr>
                <w:noProof/>
                <w:webHidden/>
              </w:rPr>
              <w:fldChar w:fldCharType="begin"/>
            </w:r>
            <w:r>
              <w:rPr>
                <w:noProof/>
                <w:webHidden/>
              </w:rPr>
              <w:instrText xml:space="preserve"> PAGEREF _Toc20152180 \h </w:instrText>
            </w:r>
            <w:r>
              <w:rPr>
                <w:noProof/>
                <w:webHidden/>
              </w:rPr>
            </w:r>
            <w:r>
              <w:rPr>
                <w:noProof/>
                <w:webHidden/>
              </w:rPr>
              <w:fldChar w:fldCharType="separate"/>
            </w:r>
            <w:r>
              <w:rPr>
                <w:noProof/>
                <w:webHidden/>
              </w:rPr>
              <w:t>9</w:t>
            </w:r>
            <w:r>
              <w:rPr>
                <w:noProof/>
                <w:webHidden/>
              </w:rPr>
              <w:fldChar w:fldCharType="end"/>
            </w:r>
          </w:hyperlink>
        </w:p>
        <w:p w:rsidR="00A90646" w:rsidRDefault="00A90646">
          <w:pPr>
            <w:pStyle w:val="Spistreci3"/>
            <w:tabs>
              <w:tab w:val="left" w:pos="1320"/>
              <w:tab w:val="right" w:leader="dot" w:pos="9062"/>
            </w:tabs>
            <w:rPr>
              <w:noProof/>
            </w:rPr>
          </w:pPr>
          <w:hyperlink w:anchor="_Toc20152181" w:history="1">
            <w:r w:rsidRPr="001320CB">
              <w:rPr>
                <w:rStyle w:val="Hipercze"/>
                <w:noProof/>
              </w:rPr>
              <w:t>2.2.4.</w:t>
            </w:r>
            <w:r>
              <w:rPr>
                <w:noProof/>
              </w:rPr>
              <w:tab/>
            </w:r>
            <w:r w:rsidRPr="001320CB">
              <w:rPr>
                <w:rStyle w:val="Hipercze"/>
                <w:noProof/>
              </w:rPr>
              <w:t>Grunty niewysadzinowe</w:t>
            </w:r>
            <w:r>
              <w:rPr>
                <w:noProof/>
                <w:webHidden/>
              </w:rPr>
              <w:tab/>
            </w:r>
            <w:r>
              <w:rPr>
                <w:noProof/>
                <w:webHidden/>
              </w:rPr>
              <w:fldChar w:fldCharType="begin"/>
            </w:r>
            <w:r>
              <w:rPr>
                <w:noProof/>
                <w:webHidden/>
              </w:rPr>
              <w:instrText xml:space="preserve"> PAGEREF _Toc20152181 \h </w:instrText>
            </w:r>
            <w:r>
              <w:rPr>
                <w:noProof/>
                <w:webHidden/>
              </w:rPr>
            </w:r>
            <w:r>
              <w:rPr>
                <w:noProof/>
                <w:webHidden/>
              </w:rPr>
              <w:fldChar w:fldCharType="separate"/>
            </w:r>
            <w:r>
              <w:rPr>
                <w:noProof/>
                <w:webHidden/>
              </w:rPr>
              <w:t>9</w:t>
            </w:r>
            <w:r>
              <w:rPr>
                <w:noProof/>
                <w:webHidden/>
              </w:rPr>
              <w:fldChar w:fldCharType="end"/>
            </w:r>
          </w:hyperlink>
        </w:p>
        <w:p w:rsidR="00A90646" w:rsidRDefault="00A90646">
          <w:pPr>
            <w:pStyle w:val="Spistreci3"/>
            <w:tabs>
              <w:tab w:val="left" w:pos="1320"/>
              <w:tab w:val="right" w:leader="dot" w:pos="9062"/>
            </w:tabs>
            <w:rPr>
              <w:noProof/>
            </w:rPr>
          </w:pPr>
          <w:hyperlink w:anchor="_Toc20152182" w:history="1">
            <w:r w:rsidRPr="001320CB">
              <w:rPr>
                <w:rStyle w:val="Hipercze"/>
                <w:noProof/>
              </w:rPr>
              <w:t>2.2.5.</w:t>
            </w:r>
            <w:r>
              <w:rPr>
                <w:noProof/>
              </w:rPr>
              <w:tab/>
            </w:r>
            <w:r w:rsidRPr="001320CB">
              <w:rPr>
                <w:rStyle w:val="Hipercze"/>
                <w:noProof/>
              </w:rPr>
              <w:t>Materiały pochodzące z recyklingu nawierzchni betonowych</w:t>
            </w:r>
            <w:r>
              <w:rPr>
                <w:noProof/>
                <w:webHidden/>
              </w:rPr>
              <w:tab/>
            </w:r>
            <w:r>
              <w:rPr>
                <w:noProof/>
                <w:webHidden/>
              </w:rPr>
              <w:fldChar w:fldCharType="begin"/>
            </w:r>
            <w:r>
              <w:rPr>
                <w:noProof/>
                <w:webHidden/>
              </w:rPr>
              <w:instrText xml:space="preserve"> PAGEREF _Toc20152182 \h </w:instrText>
            </w:r>
            <w:r>
              <w:rPr>
                <w:noProof/>
                <w:webHidden/>
              </w:rPr>
            </w:r>
            <w:r>
              <w:rPr>
                <w:noProof/>
                <w:webHidden/>
              </w:rPr>
              <w:fldChar w:fldCharType="separate"/>
            </w:r>
            <w:r>
              <w:rPr>
                <w:noProof/>
                <w:webHidden/>
              </w:rPr>
              <w:t>10</w:t>
            </w:r>
            <w:r>
              <w:rPr>
                <w:noProof/>
                <w:webHidden/>
              </w:rPr>
              <w:fldChar w:fldCharType="end"/>
            </w:r>
          </w:hyperlink>
        </w:p>
        <w:p w:rsidR="00A90646" w:rsidRDefault="00A90646">
          <w:pPr>
            <w:pStyle w:val="Spistreci3"/>
            <w:tabs>
              <w:tab w:val="left" w:pos="1320"/>
              <w:tab w:val="right" w:leader="dot" w:pos="9062"/>
            </w:tabs>
            <w:rPr>
              <w:noProof/>
            </w:rPr>
          </w:pPr>
          <w:hyperlink w:anchor="_Toc20152183" w:history="1">
            <w:r w:rsidRPr="001320CB">
              <w:rPr>
                <w:rStyle w:val="Hipercze"/>
                <w:noProof/>
              </w:rPr>
              <w:t>2.2.6.</w:t>
            </w:r>
            <w:r>
              <w:rPr>
                <w:noProof/>
              </w:rPr>
              <w:tab/>
            </w:r>
            <w:r w:rsidRPr="001320CB">
              <w:rPr>
                <w:rStyle w:val="Hipercze"/>
                <w:noProof/>
              </w:rPr>
              <w:t>Woda</w:t>
            </w:r>
            <w:r>
              <w:rPr>
                <w:noProof/>
                <w:webHidden/>
              </w:rPr>
              <w:tab/>
            </w:r>
            <w:r>
              <w:rPr>
                <w:noProof/>
                <w:webHidden/>
              </w:rPr>
              <w:fldChar w:fldCharType="begin"/>
            </w:r>
            <w:r>
              <w:rPr>
                <w:noProof/>
                <w:webHidden/>
              </w:rPr>
              <w:instrText xml:space="preserve"> PAGEREF _Toc20152183 \h </w:instrText>
            </w:r>
            <w:r>
              <w:rPr>
                <w:noProof/>
                <w:webHidden/>
              </w:rPr>
            </w:r>
            <w:r>
              <w:rPr>
                <w:noProof/>
                <w:webHidden/>
              </w:rPr>
              <w:fldChar w:fldCharType="separate"/>
            </w:r>
            <w:r>
              <w:rPr>
                <w:noProof/>
                <w:webHidden/>
              </w:rPr>
              <w:t>10</w:t>
            </w:r>
            <w:r>
              <w:rPr>
                <w:noProof/>
                <w:webHidden/>
              </w:rPr>
              <w:fldChar w:fldCharType="end"/>
            </w:r>
          </w:hyperlink>
        </w:p>
        <w:p w:rsidR="00A90646" w:rsidRDefault="00A90646">
          <w:pPr>
            <w:pStyle w:val="Spistreci3"/>
            <w:tabs>
              <w:tab w:val="left" w:pos="1320"/>
              <w:tab w:val="right" w:leader="dot" w:pos="9062"/>
            </w:tabs>
            <w:rPr>
              <w:noProof/>
            </w:rPr>
          </w:pPr>
          <w:hyperlink w:anchor="_Toc20152184" w:history="1">
            <w:r w:rsidRPr="001320CB">
              <w:rPr>
                <w:rStyle w:val="Hipercze"/>
                <w:noProof/>
              </w:rPr>
              <w:t>2.2.7.</w:t>
            </w:r>
            <w:r>
              <w:rPr>
                <w:noProof/>
              </w:rPr>
              <w:tab/>
            </w:r>
            <w:r w:rsidRPr="001320CB">
              <w:rPr>
                <w:rStyle w:val="Hipercze"/>
                <w:noProof/>
              </w:rPr>
              <w:t>Spoiwa hydrauliczne i wapno</w:t>
            </w:r>
            <w:r>
              <w:rPr>
                <w:noProof/>
                <w:webHidden/>
              </w:rPr>
              <w:tab/>
            </w:r>
            <w:r>
              <w:rPr>
                <w:noProof/>
                <w:webHidden/>
              </w:rPr>
              <w:fldChar w:fldCharType="begin"/>
            </w:r>
            <w:r>
              <w:rPr>
                <w:noProof/>
                <w:webHidden/>
              </w:rPr>
              <w:instrText xml:space="preserve"> PAGEREF _Toc20152184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1"/>
            <w:tabs>
              <w:tab w:val="left" w:pos="440"/>
              <w:tab w:val="right" w:leader="dot" w:pos="9062"/>
            </w:tabs>
            <w:rPr>
              <w:noProof/>
            </w:rPr>
          </w:pPr>
          <w:hyperlink w:anchor="_Toc20152185" w:history="1">
            <w:r w:rsidRPr="001320CB">
              <w:rPr>
                <w:rStyle w:val="Hipercze"/>
                <w:noProof/>
              </w:rPr>
              <w:t>3.</w:t>
            </w:r>
            <w:r>
              <w:rPr>
                <w:noProof/>
              </w:rPr>
              <w:tab/>
            </w:r>
            <w:r w:rsidRPr="001320CB">
              <w:rPr>
                <w:rStyle w:val="Hipercze"/>
                <w:noProof/>
              </w:rPr>
              <w:t>SPRZĘT</w:t>
            </w:r>
            <w:r>
              <w:rPr>
                <w:noProof/>
                <w:webHidden/>
              </w:rPr>
              <w:tab/>
            </w:r>
            <w:r>
              <w:rPr>
                <w:noProof/>
                <w:webHidden/>
              </w:rPr>
              <w:fldChar w:fldCharType="begin"/>
            </w:r>
            <w:r>
              <w:rPr>
                <w:noProof/>
                <w:webHidden/>
              </w:rPr>
              <w:instrText xml:space="preserve"> PAGEREF _Toc20152185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2"/>
            <w:tabs>
              <w:tab w:val="left" w:pos="880"/>
              <w:tab w:val="right" w:leader="dot" w:pos="9062"/>
            </w:tabs>
            <w:rPr>
              <w:noProof/>
            </w:rPr>
          </w:pPr>
          <w:hyperlink w:anchor="_Toc20152186" w:history="1">
            <w:r w:rsidRPr="001320CB">
              <w:rPr>
                <w:rStyle w:val="Hipercze"/>
                <w:noProof/>
              </w:rPr>
              <w:t>3.1.</w:t>
            </w:r>
            <w:r>
              <w:rPr>
                <w:noProof/>
              </w:rPr>
              <w:tab/>
            </w:r>
            <w:r w:rsidRPr="001320CB">
              <w:rPr>
                <w:rStyle w:val="Hipercze"/>
                <w:noProof/>
              </w:rPr>
              <w:t>Ogólne wymagania dotyczące sprzętu</w:t>
            </w:r>
            <w:r>
              <w:rPr>
                <w:noProof/>
                <w:webHidden/>
              </w:rPr>
              <w:tab/>
            </w:r>
            <w:r>
              <w:rPr>
                <w:noProof/>
                <w:webHidden/>
              </w:rPr>
              <w:fldChar w:fldCharType="begin"/>
            </w:r>
            <w:r>
              <w:rPr>
                <w:noProof/>
                <w:webHidden/>
              </w:rPr>
              <w:instrText xml:space="preserve"> PAGEREF _Toc20152186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2"/>
            <w:tabs>
              <w:tab w:val="left" w:pos="880"/>
              <w:tab w:val="right" w:leader="dot" w:pos="9062"/>
            </w:tabs>
            <w:rPr>
              <w:noProof/>
            </w:rPr>
          </w:pPr>
          <w:hyperlink w:anchor="_Toc20152187" w:history="1">
            <w:r w:rsidRPr="001320CB">
              <w:rPr>
                <w:rStyle w:val="Hipercze"/>
                <w:noProof/>
              </w:rPr>
              <w:t>3.2.</w:t>
            </w:r>
            <w:r>
              <w:rPr>
                <w:noProof/>
              </w:rPr>
              <w:tab/>
            </w:r>
            <w:r w:rsidRPr="001320CB">
              <w:rPr>
                <w:rStyle w:val="Hipercze"/>
                <w:noProof/>
              </w:rPr>
              <w:t>Sprzęt do wykonania warstwy</w:t>
            </w:r>
            <w:r>
              <w:rPr>
                <w:noProof/>
                <w:webHidden/>
              </w:rPr>
              <w:tab/>
            </w:r>
            <w:r>
              <w:rPr>
                <w:noProof/>
                <w:webHidden/>
              </w:rPr>
              <w:fldChar w:fldCharType="begin"/>
            </w:r>
            <w:r>
              <w:rPr>
                <w:noProof/>
                <w:webHidden/>
              </w:rPr>
              <w:instrText xml:space="preserve"> PAGEREF _Toc20152187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1"/>
            <w:tabs>
              <w:tab w:val="left" w:pos="440"/>
              <w:tab w:val="right" w:leader="dot" w:pos="9062"/>
            </w:tabs>
            <w:rPr>
              <w:noProof/>
            </w:rPr>
          </w:pPr>
          <w:hyperlink w:anchor="_Toc20152188" w:history="1">
            <w:r w:rsidRPr="001320CB">
              <w:rPr>
                <w:rStyle w:val="Hipercze"/>
                <w:noProof/>
              </w:rPr>
              <w:t>4.</w:t>
            </w:r>
            <w:r>
              <w:rPr>
                <w:noProof/>
              </w:rPr>
              <w:tab/>
            </w:r>
            <w:r w:rsidRPr="001320CB">
              <w:rPr>
                <w:rStyle w:val="Hipercze"/>
                <w:noProof/>
              </w:rPr>
              <w:t>TRANSPORT</w:t>
            </w:r>
            <w:r>
              <w:rPr>
                <w:noProof/>
                <w:webHidden/>
              </w:rPr>
              <w:tab/>
            </w:r>
            <w:r>
              <w:rPr>
                <w:noProof/>
                <w:webHidden/>
              </w:rPr>
              <w:fldChar w:fldCharType="begin"/>
            </w:r>
            <w:r>
              <w:rPr>
                <w:noProof/>
                <w:webHidden/>
              </w:rPr>
              <w:instrText xml:space="preserve"> PAGEREF _Toc20152188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2"/>
            <w:tabs>
              <w:tab w:val="left" w:pos="880"/>
              <w:tab w:val="right" w:leader="dot" w:pos="9062"/>
            </w:tabs>
            <w:rPr>
              <w:noProof/>
            </w:rPr>
          </w:pPr>
          <w:hyperlink w:anchor="_Toc20152189" w:history="1">
            <w:r w:rsidRPr="001320CB">
              <w:rPr>
                <w:rStyle w:val="Hipercze"/>
                <w:noProof/>
              </w:rPr>
              <w:t>4.1.</w:t>
            </w:r>
            <w:r>
              <w:rPr>
                <w:noProof/>
              </w:rPr>
              <w:tab/>
            </w:r>
            <w:r w:rsidRPr="001320CB">
              <w:rPr>
                <w:rStyle w:val="Hipercze"/>
                <w:noProof/>
              </w:rPr>
              <w:t>Ogólne wymagania dotyczące transportu</w:t>
            </w:r>
            <w:r>
              <w:rPr>
                <w:noProof/>
                <w:webHidden/>
              </w:rPr>
              <w:tab/>
            </w:r>
            <w:r>
              <w:rPr>
                <w:noProof/>
                <w:webHidden/>
              </w:rPr>
              <w:fldChar w:fldCharType="begin"/>
            </w:r>
            <w:r>
              <w:rPr>
                <w:noProof/>
                <w:webHidden/>
              </w:rPr>
              <w:instrText xml:space="preserve"> PAGEREF _Toc20152189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2"/>
            <w:tabs>
              <w:tab w:val="left" w:pos="880"/>
              <w:tab w:val="right" w:leader="dot" w:pos="9062"/>
            </w:tabs>
            <w:rPr>
              <w:noProof/>
            </w:rPr>
          </w:pPr>
          <w:hyperlink w:anchor="_Toc20152190" w:history="1">
            <w:r w:rsidRPr="001320CB">
              <w:rPr>
                <w:rStyle w:val="Hipercze"/>
                <w:noProof/>
              </w:rPr>
              <w:t>4.2.</w:t>
            </w:r>
            <w:r>
              <w:rPr>
                <w:noProof/>
              </w:rPr>
              <w:tab/>
            </w:r>
            <w:r w:rsidRPr="001320CB">
              <w:rPr>
                <w:rStyle w:val="Hipercze"/>
                <w:noProof/>
              </w:rPr>
              <w:t>Transport materiałów</w:t>
            </w:r>
            <w:r>
              <w:rPr>
                <w:noProof/>
                <w:webHidden/>
              </w:rPr>
              <w:tab/>
            </w:r>
            <w:r>
              <w:rPr>
                <w:noProof/>
                <w:webHidden/>
              </w:rPr>
              <w:fldChar w:fldCharType="begin"/>
            </w:r>
            <w:r>
              <w:rPr>
                <w:noProof/>
                <w:webHidden/>
              </w:rPr>
              <w:instrText xml:space="preserve"> PAGEREF _Toc20152190 \h </w:instrText>
            </w:r>
            <w:r>
              <w:rPr>
                <w:noProof/>
                <w:webHidden/>
              </w:rPr>
            </w:r>
            <w:r>
              <w:rPr>
                <w:noProof/>
                <w:webHidden/>
              </w:rPr>
              <w:fldChar w:fldCharType="separate"/>
            </w:r>
            <w:r>
              <w:rPr>
                <w:noProof/>
                <w:webHidden/>
              </w:rPr>
              <w:t>11</w:t>
            </w:r>
            <w:r>
              <w:rPr>
                <w:noProof/>
                <w:webHidden/>
              </w:rPr>
              <w:fldChar w:fldCharType="end"/>
            </w:r>
          </w:hyperlink>
        </w:p>
        <w:p w:rsidR="00A90646" w:rsidRDefault="00A90646">
          <w:pPr>
            <w:pStyle w:val="Spistreci1"/>
            <w:tabs>
              <w:tab w:val="left" w:pos="440"/>
              <w:tab w:val="right" w:leader="dot" w:pos="9062"/>
            </w:tabs>
            <w:rPr>
              <w:noProof/>
            </w:rPr>
          </w:pPr>
          <w:hyperlink w:anchor="_Toc20152191" w:history="1">
            <w:r w:rsidRPr="001320CB">
              <w:rPr>
                <w:rStyle w:val="Hipercze"/>
                <w:noProof/>
              </w:rPr>
              <w:t>5.</w:t>
            </w:r>
            <w:r>
              <w:rPr>
                <w:noProof/>
              </w:rPr>
              <w:tab/>
            </w:r>
            <w:r w:rsidRPr="001320CB">
              <w:rPr>
                <w:rStyle w:val="Hipercze"/>
                <w:noProof/>
              </w:rPr>
              <w:t>WYKONANIE ROBÓT</w:t>
            </w:r>
            <w:r>
              <w:rPr>
                <w:noProof/>
                <w:webHidden/>
              </w:rPr>
              <w:tab/>
            </w:r>
            <w:r>
              <w:rPr>
                <w:noProof/>
                <w:webHidden/>
              </w:rPr>
              <w:fldChar w:fldCharType="begin"/>
            </w:r>
            <w:r>
              <w:rPr>
                <w:noProof/>
                <w:webHidden/>
              </w:rPr>
              <w:instrText xml:space="preserve"> PAGEREF _Toc20152191 \h </w:instrText>
            </w:r>
            <w:r>
              <w:rPr>
                <w:noProof/>
                <w:webHidden/>
              </w:rPr>
            </w:r>
            <w:r>
              <w:rPr>
                <w:noProof/>
                <w:webHidden/>
              </w:rPr>
              <w:fldChar w:fldCharType="separate"/>
            </w:r>
            <w:r>
              <w:rPr>
                <w:noProof/>
                <w:webHidden/>
              </w:rPr>
              <w:t>12</w:t>
            </w:r>
            <w:r>
              <w:rPr>
                <w:noProof/>
                <w:webHidden/>
              </w:rPr>
              <w:fldChar w:fldCharType="end"/>
            </w:r>
          </w:hyperlink>
        </w:p>
        <w:p w:rsidR="00A90646" w:rsidRDefault="00A90646">
          <w:pPr>
            <w:pStyle w:val="Spistreci2"/>
            <w:tabs>
              <w:tab w:val="left" w:pos="880"/>
              <w:tab w:val="right" w:leader="dot" w:pos="9062"/>
            </w:tabs>
            <w:rPr>
              <w:noProof/>
            </w:rPr>
          </w:pPr>
          <w:hyperlink w:anchor="_Toc20152192" w:history="1">
            <w:r w:rsidRPr="001320CB">
              <w:rPr>
                <w:rStyle w:val="Hipercze"/>
                <w:noProof/>
              </w:rPr>
              <w:t>5.1.</w:t>
            </w:r>
            <w:r>
              <w:rPr>
                <w:noProof/>
              </w:rPr>
              <w:tab/>
            </w:r>
            <w:r w:rsidRPr="001320CB">
              <w:rPr>
                <w:rStyle w:val="Hipercze"/>
                <w:noProof/>
              </w:rPr>
              <w:t>Ogólne zasady wykonania robót</w:t>
            </w:r>
            <w:r>
              <w:rPr>
                <w:noProof/>
                <w:webHidden/>
              </w:rPr>
              <w:tab/>
            </w:r>
            <w:r>
              <w:rPr>
                <w:noProof/>
                <w:webHidden/>
              </w:rPr>
              <w:fldChar w:fldCharType="begin"/>
            </w:r>
            <w:r>
              <w:rPr>
                <w:noProof/>
                <w:webHidden/>
              </w:rPr>
              <w:instrText xml:space="preserve"> PAGEREF _Toc20152192 \h </w:instrText>
            </w:r>
            <w:r>
              <w:rPr>
                <w:noProof/>
                <w:webHidden/>
              </w:rPr>
            </w:r>
            <w:r>
              <w:rPr>
                <w:noProof/>
                <w:webHidden/>
              </w:rPr>
              <w:fldChar w:fldCharType="separate"/>
            </w:r>
            <w:r>
              <w:rPr>
                <w:noProof/>
                <w:webHidden/>
              </w:rPr>
              <w:t>12</w:t>
            </w:r>
            <w:r>
              <w:rPr>
                <w:noProof/>
                <w:webHidden/>
              </w:rPr>
              <w:fldChar w:fldCharType="end"/>
            </w:r>
          </w:hyperlink>
        </w:p>
        <w:p w:rsidR="00A90646" w:rsidRDefault="00A90646">
          <w:pPr>
            <w:pStyle w:val="Spistreci2"/>
            <w:tabs>
              <w:tab w:val="left" w:pos="880"/>
              <w:tab w:val="right" w:leader="dot" w:pos="9062"/>
            </w:tabs>
            <w:rPr>
              <w:noProof/>
            </w:rPr>
          </w:pPr>
          <w:hyperlink w:anchor="_Toc20152193" w:history="1">
            <w:r w:rsidRPr="001320CB">
              <w:rPr>
                <w:rStyle w:val="Hipercze"/>
                <w:noProof/>
              </w:rPr>
              <w:t>5.2.</w:t>
            </w:r>
            <w:r>
              <w:rPr>
                <w:noProof/>
              </w:rPr>
              <w:tab/>
            </w:r>
            <w:r w:rsidRPr="001320CB">
              <w:rPr>
                <w:rStyle w:val="Hipercze"/>
                <w:noProof/>
              </w:rPr>
              <w:t>Zakres wykonywania robót</w:t>
            </w:r>
            <w:r>
              <w:rPr>
                <w:noProof/>
                <w:webHidden/>
              </w:rPr>
              <w:tab/>
            </w:r>
            <w:r>
              <w:rPr>
                <w:noProof/>
                <w:webHidden/>
              </w:rPr>
              <w:fldChar w:fldCharType="begin"/>
            </w:r>
            <w:r>
              <w:rPr>
                <w:noProof/>
                <w:webHidden/>
              </w:rPr>
              <w:instrText xml:space="preserve"> PAGEREF _Toc20152193 \h </w:instrText>
            </w:r>
            <w:r>
              <w:rPr>
                <w:noProof/>
                <w:webHidden/>
              </w:rPr>
            </w:r>
            <w:r>
              <w:rPr>
                <w:noProof/>
                <w:webHidden/>
              </w:rPr>
              <w:fldChar w:fldCharType="separate"/>
            </w:r>
            <w:r>
              <w:rPr>
                <w:noProof/>
                <w:webHidden/>
              </w:rPr>
              <w:t>12</w:t>
            </w:r>
            <w:r>
              <w:rPr>
                <w:noProof/>
                <w:webHidden/>
              </w:rPr>
              <w:fldChar w:fldCharType="end"/>
            </w:r>
          </w:hyperlink>
        </w:p>
        <w:p w:rsidR="00A90646" w:rsidRDefault="00A90646">
          <w:pPr>
            <w:pStyle w:val="Spistreci2"/>
            <w:tabs>
              <w:tab w:val="left" w:pos="880"/>
              <w:tab w:val="right" w:leader="dot" w:pos="9062"/>
            </w:tabs>
            <w:rPr>
              <w:noProof/>
            </w:rPr>
          </w:pPr>
          <w:hyperlink w:anchor="_Toc20152194" w:history="1">
            <w:r w:rsidRPr="001320CB">
              <w:rPr>
                <w:rStyle w:val="Hipercze"/>
                <w:noProof/>
              </w:rPr>
              <w:t>5.3.</w:t>
            </w:r>
            <w:r>
              <w:rPr>
                <w:noProof/>
              </w:rPr>
              <w:tab/>
            </w:r>
            <w:r w:rsidRPr="001320CB">
              <w:rPr>
                <w:rStyle w:val="Hipercze"/>
                <w:noProof/>
              </w:rPr>
              <w:t>Przygotowanie podłoża</w:t>
            </w:r>
            <w:r>
              <w:rPr>
                <w:noProof/>
                <w:webHidden/>
              </w:rPr>
              <w:tab/>
            </w:r>
            <w:r>
              <w:rPr>
                <w:noProof/>
                <w:webHidden/>
              </w:rPr>
              <w:fldChar w:fldCharType="begin"/>
            </w:r>
            <w:r>
              <w:rPr>
                <w:noProof/>
                <w:webHidden/>
              </w:rPr>
              <w:instrText xml:space="preserve"> PAGEREF _Toc20152194 \h </w:instrText>
            </w:r>
            <w:r>
              <w:rPr>
                <w:noProof/>
                <w:webHidden/>
              </w:rPr>
            </w:r>
            <w:r>
              <w:rPr>
                <w:noProof/>
                <w:webHidden/>
              </w:rPr>
              <w:fldChar w:fldCharType="separate"/>
            </w:r>
            <w:r>
              <w:rPr>
                <w:noProof/>
                <w:webHidden/>
              </w:rPr>
              <w:t>12</w:t>
            </w:r>
            <w:r>
              <w:rPr>
                <w:noProof/>
                <w:webHidden/>
              </w:rPr>
              <w:fldChar w:fldCharType="end"/>
            </w:r>
          </w:hyperlink>
        </w:p>
        <w:p w:rsidR="00A90646" w:rsidRDefault="00A90646">
          <w:pPr>
            <w:pStyle w:val="Spistreci2"/>
            <w:tabs>
              <w:tab w:val="left" w:pos="880"/>
              <w:tab w:val="right" w:leader="dot" w:pos="9062"/>
            </w:tabs>
            <w:rPr>
              <w:noProof/>
            </w:rPr>
          </w:pPr>
          <w:hyperlink w:anchor="_Toc20152195" w:history="1">
            <w:r w:rsidRPr="001320CB">
              <w:rPr>
                <w:rStyle w:val="Hipercze"/>
                <w:noProof/>
              </w:rPr>
              <w:t>5.4.</w:t>
            </w:r>
            <w:r>
              <w:rPr>
                <w:noProof/>
              </w:rPr>
              <w:tab/>
            </w:r>
            <w:r w:rsidRPr="001320CB">
              <w:rPr>
                <w:rStyle w:val="Hipercze"/>
                <w:noProof/>
              </w:rPr>
              <w:t>Wbudowanie mieszanki</w:t>
            </w:r>
            <w:r>
              <w:rPr>
                <w:noProof/>
                <w:webHidden/>
              </w:rPr>
              <w:tab/>
            </w:r>
            <w:r>
              <w:rPr>
                <w:noProof/>
                <w:webHidden/>
              </w:rPr>
              <w:fldChar w:fldCharType="begin"/>
            </w:r>
            <w:r>
              <w:rPr>
                <w:noProof/>
                <w:webHidden/>
              </w:rPr>
              <w:instrText xml:space="preserve"> PAGEREF _Toc20152195 \h </w:instrText>
            </w:r>
            <w:r>
              <w:rPr>
                <w:noProof/>
                <w:webHidden/>
              </w:rPr>
            </w:r>
            <w:r>
              <w:rPr>
                <w:noProof/>
                <w:webHidden/>
              </w:rPr>
              <w:fldChar w:fldCharType="separate"/>
            </w:r>
            <w:r>
              <w:rPr>
                <w:noProof/>
                <w:webHidden/>
              </w:rPr>
              <w:t>12</w:t>
            </w:r>
            <w:r>
              <w:rPr>
                <w:noProof/>
                <w:webHidden/>
              </w:rPr>
              <w:fldChar w:fldCharType="end"/>
            </w:r>
          </w:hyperlink>
        </w:p>
        <w:p w:rsidR="00A90646" w:rsidRDefault="00A90646">
          <w:pPr>
            <w:pStyle w:val="Spistreci2"/>
            <w:tabs>
              <w:tab w:val="left" w:pos="880"/>
              <w:tab w:val="right" w:leader="dot" w:pos="9062"/>
            </w:tabs>
            <w:rPr>
              <w:noProof/>
            </w:rPr>
          </w:pPr>
          <w:hyperlink w:anchor="_Toc20152196" w:history="1">
            <w:r w:rsidRPr="001320CB">
              <w:rPr>
                <w:rStyle w:val="Hipercze"/>
                <w:noProof/>
              </w:rPr>
              <w:t>5.5.</w:t>
            </w:r>
            <w:r>
              <w:rPr>
                <w:noProof/>
              </w:rPr>
              <w:tab/>
            </w:r>
            <w:r w:rsidRPr="001320CB">
              <w:rPr>
                <w:rStyle w:val="Hipercze"/>
                <w:noProof/>
              </w:rPr>
              <w:t>Zagęszczenie mieszanki</w:t>
            </w:r>
            <w:r>
              <w:rPr>
                <w:noProof/>
                <w:webHidden/>
              </w:rPr>
              <w:tab/>
            </w:r>
            <w:r>
              <w:rPr>
                <w:noProof/>
                <w:webHidden/>
              </w:rPr>
              <w:fldChar w:fldCharType="begin"/>
            </w:r>
            <w:r>
              <w:rPr>
                <w:noProof/>
                <w:webHidden/>
              </w:rPr>
              <w:instrText xml:space="preserve"> PAGEREF _Toc20152196 \h </w:instrText>
            </w:r>
            <w:r>
              <w:rPr>
                <w:noProof/>
                <w:webHidden/>
              </w:rPr>
            </w:r>
            <w:r>
              <w:rPr>
                <w:noProof/>
                <w:webHidden/>
              </w:rPr>
              <w:fldChar w:fldCharType="separate"/>
            </w:r>
            <w:r>
              <w:rPr>
                <w:noProof/>
                <w:webHidden/>
              </w:rPr>
              <w:t>13</w:t>
            </w:r>
            <w:r>
              <w:rPr>
                <w:noProof/>
                <w:webHidden/>
              </w:rPr>
              <w:fldChar w:fldCharType="end"/>
            </w:r>
          </w:hyperlink>
        </w:p>
        <w:p w:rsidR="00A90646" w:rsidRDefault="00A90646">
          <w:pPr>
            <w:pStyle w:val="Spistreci2"/>
            <w:tabs>
              <w:tab w:val="left" w:pos="880"/>
              <w:tab w:val="right" w:leader="dot" w:pos="9062"/>
            </w:tabs>
            <w:rPr>
              <w:noProof/>
            </w:rPr>
          </w:pPr>
          <w:hyperlink w:anchor="_Toc20152197" w:history="1">
            <w:r w:rsidRPr="001320CB">
              <w:rPr>
                <w:rStyle w:val="Hipercze"/>
                <w:noProof/>
              </w:rPr>
              <w:t>5.6.</w:t>
            </w:r>
            <w:r>
              <w:rPr>
                <w:noProof/>
              </w:rPr>
              <w:tab/>
            </w:r>
            <w:r w:rsidRPr="001320CB">
              <w:rPr>
                <w:rStyle w:val="Hipercze"/>
                <w:noProof/>
              </w:rPr>
              <w:t>Odcinek próbny</w:t>
            </w:r>
            <w:r>
              <w:rPr>
                <w:noProof/>
                <w:webHidden/>
              </w:rPr>
              <w:tab/>
            </w:r>
            <w:r>
              <w:rPr>
                <w:noProof/>
                <w:webHidden/>
              </w:rPr>
              <w:fldChar w:fldCharType="begin"/>
            </w:r>
            <w:r>
              <w:rPr>
                <w:noProof/>
                <w:webHidden/>
              </w:rPr>
              <w:instrText xml:space="preserve"> PAGEREF _Toc20152197 \h </w:instrText>
            </w:r>
            <w:r>
              <w:rPr>
                <w:noProof/>
                <w:webHidden/>
              </w:rPr>
            </w:r>
            <w:r>
              <w:rPr>
                <w:noProof/>
                <w:webHidden/>
              </w:rPr>
              <w:fldChar w:fldCharType="separate"/>
            </w:r>
            <w:r>
              <w:rPr>
                <w:noProof/>
                <w:webHidden/>
              </w:rPr>
              <w:t>13</w:t>
            </w:r>
            <w:r>
              <w:rPr>
                <w:noProof/>
                <w:webHidden/>
              </w:rPr>
              <w:fldChar w:fldCharType="end"/>
            </w:r>
          </w:hyperlink>
        </w:p>
        <w:p w:rsidR="00A90646" w:rsidRDefault="00A90646">
          <w:pPr>
            <w:pStyle w:val="Spistreci2"/>
            <w:tabs>
              <w:tab w:val="left" w:pos="880"/>
              <w:tab w:val="right" w:leader="dot" w:pos="9062"/>
            </w:tabs>
            <w:rPr>
              <w:noProof/>
            </w:rPr>
          </w:pPr>
          <w:hyperlink w:anchor="_Toc20152198" w:history="1">
            <w:r w:rsidRPr="001320CB">
              <w:rPr>
                <w:rStyle w:val="Hipercze"/>
                <w:noProof/>
              </w:rPr>
              <w:t>5.7.</w:t>
            </w:r>
            <w:r>
              <w:rPr>
                <w:noProof/>
              </w:rPr>
              <w:tab/>
            </w:r>
            <w:r w:rsidRPr="001320CB">
              <w:rPr>
                <w:rStyle w:val="Hipercze"/>
                <w:noProof/>
              </w:rPr>
              <w:t>Utrzymanie warstwy</w:t>
            </w:r>
            <w:r>
              <w:rPr>
                <w:noProof/>
                <w:webHidden/>
              </w:rPr>
              <w:tab/>
            </w:r>
            <w:r>
              <w:rPr>
                <w:noProof/>
                <w:webHidden/>
              </w:rPr>
              <w:fldChar w:fldCharType="begin"/>
            </w:r>
            <w:r>
              <w:rPr>
                <w:noProof/>
                <w:webHidden/>
              </w:rPr>
              <w:instrText xml:space="preserve"> PAGEREF _Toc20152198 \h </w:instrText>
            </w:r>
            <w:r>
              <w:rPr>
                <w:noProof/>
                <w:webHidden/>
              </w:rPr>
            </w:r>
            <w:r>
              <w:rPr>
                <w:noProof/>
                <w:webHidden/>
              </w:rPr>
              <w:fldChar w:fldCharType="separate"/>
            </w:r>
            <w:r>
              <w:rPr>
                <w:noProof/>
                <w:webHidden/>
              </w:rPr>
              <w:t>13</w:t>
            </w:r>
            <w:r>
              <w:rPr>
                <w:noProof/>
                <w:webHidden/>
              </w:rPr>
              <w:fldChar w:fldCharType="end"/>
            </w:r>
          </w:hyperlink>
        </w:p>
        <w:p w:rsidR="00A90646" w:rsidRDefault="00A90646">
          <w:pPr>
            <w:pStyle w:val="Spistreci1"/>
            <w:tabs>
              <w:tab w:val="left" w:pos="440"/>
              <w:tab w:val="right" w:leader="dot" w:pos="9062"/>
            </w:tabs>
            <w:rPr>
              <w:noProof/>
            </w:rPr>
          </w:pPr>
          <w:hyperlink w:anchor="_Toc20152199" w:history="1">
            <w:r w:rsidRPr="001320CB">
              <w:rPr>
                <w:rStyle w:val="Hipercze"/>
                <w:noProof/>
              </w:rPr>
              <w:t>6.</w:t>
            </w:r>
            <w:r>
              <w:rPr>
                <w:noProof/>
              </w:rPr>
              <w:tab/>
            </w:r>
            <w:r w:rsidRPr="001320CB">
              <w:rPr>
                <w:rStyle w:val="Hipercze"/>
                <w:noProof/>
              </w:rPr>
              <w:t>KONTROLA JAKOŚCI ROBÓT</w:t>
            </w:r>
            <w:r>
              <w:rPr>
                <w:noProof/>
                <w:webHidden/>
              </w:rPr>
              <w:tab/>
            </w:r>
            <w:r>
              <w:rPr>
                <w:noProof/>
                <w:webHidden/>
              </w:rPr>
              <w:fldChar w:fldCharType="begin"/>
            </w:r>
            <w:r>
              <w:rPr>
                <w:noProof/>
                <w:webHidden/>
              </w:rPr>
              <w:instrText xml:space="preserve"> PAGEREF _Toc20152199 \h </w:instrText>
            </w:r>
            <w:r>
              <w:rPr>
                <w:noProof/>
                <w:webHidden/>
              </w:rPr>
            </w:r>
            <w:r>
              <w:rPr>
                <w:noProof/>
                <w:webHidden/>
              </w:rPr>
              <w:fldChar w:fldCharType="separate"/>
            </w:r>
            <w:r>
              <w:rPr>
                <w:noProof/>
                <w:webHidden/>
              </w:rPr>
              <w:t>14</w:t>
            </w:r>
            <w:r>
              <w:rPr>
                <w:noProof/>
                <w:webHidden/>
              </w:rPr>
              <w:fldChar w:fldCharType="end"/>
            </w:r>
          </w:hyperlink>
        </w:p>
        <w:p w:rsidR="00A90646" w:rsidRDefault="00A90646">
          <w:pPr>
            <w:pStyle w:val="Spistreci2"/>
            <w:tabs>
              <w:tab w:val="left" w:pos="880"/>
              <w:tab w:val="right" w:leader="dot" w:pos="9062"/>
            </w:tabs>
            <w:rPr>
              <w:noProof/>
            </w:rPr>
          </w:pPr>
          <w:hyperlink w:anchor="_Toc20152200" w:history="1">
            <w:r w:rsidRPr="001320CB">
              <w:rPr>
                <w:rStyle w:val="Hipercze"/>
                <w:noProof/>
              </w:rPr>
              <w:t>6.1.</w:t>
            </w:r>
            <w:r>
              <w:rPr>
                <w:noProof/>
              </w:rPr>
              <w:tab/>
            </w:r>
            <w:r w:rsidRPr="001320CB">
              <w:rPr>
                <w:rStyle w:val="Hipercze"/>
                <w:noProof/>
              </w:rPr>
              <w:t>Ogólne zasady kontroli jakości robót</w:t>
            </w:r>
            <w:r>
              <w:rPr>
                <w:noProof/>
                <w:webHidden/>
              </w:rPr>
              <w:tab/>
            </w:r>
            <w:r>
              <w:rPr>
                <w:noProof/>
                <w:webHidden/>
              </w:rPr>
              <w:fldChar w:fldCharType="begin"/>
            </w:r>
            <w:r>
              <w:rPr>
                <w:noProof/>
                <w:webHidden/>
              </w:rPr>
              <w:instrText xml:space="preserve"> PAGEREF _Toc20152200 \h </w:instrText>
            </w:r>
            <w:r>
              <w:rPr>
                <w:noProof/>
                <w:webHidden/>
              </w:rPr>
            </w:r>
            <w:r>
              <w:rPr>
                <w:noProof/>
                <w:webHidden/>
              </w:rPr>
              <w:fldChar w:fldCharType="separate"/>
            </w:r>
            <w:r>
              <w:rPr>
                <w:noProof/>
                <w:webHidden/>
              </w:rPr>
              <w:t>14</w:t>
            </w:r>
            <w:r>
              <w:rPr>
                <w:noProof/>
                <w:webHidden/>
              </w:rPr>
              <w:fldChar w:fldCharType="end"/>
            </w:r>
          </w:hyperlink>
        </w:p>
        <w:p w:rsidR="00A90646" w:rsidRDefault="00A90646">
          <w:pPr>
            <w:pStyle w:val="Spistreci3"/>
            <w:tabs>
              <w:tab w:val="left" w:pos="1320"/>
              <w:tab w:val="right" w:leader="dot" w:pos="9062"/>
            </w:tabs>
            <w:rPr>
              <w:noProof/>
            </w:rPr>
          </w:pPr>
          <w:hyperlink w:anchor="_Toc20152201" w:history="1">
            <w:r w:rsidRPr="001320CB">
              <w:rPr>
                <w:rStyle w:val="Hipercze"/>
                <w:noProof/>
              </w:rPr>
              <w:t>6.1.1.</w:t>
            </w:r>
            <w:r>
              <w:rPr>
                <w:noProof/>
              </w:rPr>
              <w:tab/>
            </w:r>
            <w:r w:rsidRPr="001320CB">
              <w:rPr>
                <w:rStyle w:val="Hipercze"/>
                <w:noProof/>
              </w:rPr>
              <w:t>Badania i pomiary Wykonawcy</w:t>
            </w:r>
            <w:r>
              <w:rPr>
                <w:noProof/>
                <w:webHidden/>
              </w:rPr>
              <w:tab/>
            </w:r>
            <w:r>
              <w:rPr>
                <w:noProof/>
                <w:webHidden/>
              </w:rPr>
              <w:fldChar w:fldCharType="begin"/>
            </w:r>
            <w:r>
              <w:rPr>
                <w:noProof/>
                <w:webHidden/>
              </w:rPr>
              <w:instrText xml:space="preserve"> PAGEREF _Toc20152201 \h </w:instrText>
            </w:r>
            <w:r>
              <w:rPr>
                <w:noProof/>
                <w:webHidden/>
              </w:rPr>
            </w:r>
            <w:r>
              <w:rPr>
                <w:noProof/>
                <w:webHidden/>
              </w:rPr>
              <w:fldChar w:fldCharType="separate"/>
            </w:r>
            <w:r>
              <w:rPr>
                <w:noProof/>
                <w:webHidden/>
              </w:rPr>
              <w:t>14</w:t>
            </w:r>
            <w:r>
              <w:rPr>
                <w:noProof/>
                <w:webHidden/>
              </w:rPr>
              <w:fldChar w:fldCharType="end"/>
            </w:r>
          </w:hyperlink>
        </w:p>
        <w:p w:rsidR="00A90646" w:rsidRDefault="00A90646">
          <w:pPr>
            <w:pStyle w:val="Spistreci3"/>
            <w:tabs>
              <w:tab w:val="left" w:pos="1320"/>
              <w:tab w:val="right" w:leader="dot" w:pos="9062"/>
            </w:tabs>
            <w:rPr>
              <w:noProof/>
            </w:rPr>
          </w:pPr>
          <w:hyperlink w:anchor="_Toc20152202" w:history="1">
            <w:r w:rsidRPr="001320CB">
              <w:rPr>
                <w:rStyle w:val="Hipercze"/>
                <w:noProof/>
              </w:rPr>
              <w:t>6.1.2.</w:t>
            </w:r>
            <w:r>
              <w:rPr>
                <w:noProof/>
              </w:rPr>
              <w:tab/>
            </w:r>
            <w:r w:rsidRPr="001320CB">
              <w:rPr>
                <w:rStyle w:val="Hipercze"/>
                <w:noProof/>
              </w:rPr>
              <w:t>Badania i pomiary kontrolne</w:t>
            </w:r>
            <w:r>
              <w:rPr>
                <w:noProof/>
                <w:webHidden/>
              </w:rPr>
              <w:tab/>
            </w:r>
            <w:r>
              <w:rPr>
                <w:noProof/>
                <w:webHidden/>
              </w:rPr>
              <w:fldChar w:fldCharType="begin"/>
            </w:r>
            <w:r>
              <w:rPr>
                <w:noProof/>
                <w:webHidden/>
              </w:rPr>
              <w:instrText xml:space="preserve"> PAGEREF _Toc20152202 \h </w:instrText>
            </w:r>
            <w:r>
              <w:rPr>
                <w:noProof/>
                <w:webHidden/>
              </w:rPr>
            </w:r>
            <w:r>
              <w:rPr>
                <w:noProof/>
                <w:webHidden/>
              </w:rPr>
              <w:fldChar w:fldCharType="separate"/>
            </w:r>
            <w:r>
              <w:rPr>
                <w:noProof/>
                <w:webHidden/>
              </w:rPr>
              <w:t>14</w:t>
            </w:r>
            <w:r>
              <w:rPr>
                <w:noProof/>
                <w:webHidden/>
              </w:rPr>
              <w:fldChar w:fldCharType="end"/>
            </w:r>
          </w:hyperlink>
        </w:p>
        <w:p w:rsidR="00A90646" w:rsidRDefault="00A90646">
          <w:pPr>
            <w:pStyle w:val="Spistreci3"/>
            <w:tabs>
              <w:tab w:val="left" w:pos="1320"/>
              <w:tab w:val="right" w:leader="dot" w:pos="9062"/>
            </w:tabs>
            <w:rPr>
              <w:noProof/>
            </w:rPr>
          </w:pPr>
          <w:hyperlink w:anchor="_Toc20152203" w:history="1">
            <w:r w:rsidRPr="001320CB">
              <w:rPr>
                <w:rStyle w:val="Hipercze"/>
                <w:noProof/>
              </w:rPr>
              <w:t>6.1.3.</w:t>
            </w:r>
            <w:r>
              <w:rPr>
                <w:noProof/>
              </w:rPr>
              <w:tab/>
            </w:r>
            <w:r w:rsidRPr="001320CB">
              <w:rPr>
                <w:rStyle w:val="Hipercze"/>
                <w:noProof/>
              </w:rPr>
              <w:t>Badania i pomiary kontrolne dodatkowe</w:t>
            </w:r>
            <w:r>
              <w:rPr>
                <w:noProof/>
                <w:webHidden/>
              </w:rPr>
              <w:tab/>
            </w:r>
            <w:r>
              <w:rPr>
                <w:noProof/>
                <w:webHidden/>
              </w:rPr>
              <w:fldChar w:fldCharType="begin"/>
            </w:r>
            <w:r>
              <w:rPr>
                <w:noProof/>
                <w:webHidden/>
              </w:rPr>
              <w:instrText xml:space="preserve"> PAGEREF _Toc20152203 \h </w:instrText>
            </w:r>
            <w:r>
              <w:rPr>
                <w:noProof/>
                <w:webHidden/>
              </w:rPr>
            </w:r>
            <w:r>
              <w:rPr>
                <w:noProof/>
                <w:webHidden/>
              </w:rPr>
              <w:fldChar w:fldCharType="separate"/>
            </w:r>
            <w:r>
              <w:rPr>
                <w:noProof/>
                <w:webHidden/>
              </w:rPr>
              <w:t>15</w:t>
            </w:r>
            <w:r>
              <w:rPr>
                <w:noProof/>
                <w:webHidden/>
              </w:rPr>
              <w:fldChar w:fldCharType="end"/>
            </w:r>
          </w:hyperlink>
        </w:p>
        <w:p w:rsidR="00A90646" w:rsidRDefault="00A90646">
          <w:pPr>
            <w:pStyle w:val="Spistreci3"/>
            <w:tabs>
              <w:tab w:val="left" w:pos="1320"/>
              <w:tab w:val="right" w:leader="dot" w:pos="9062"/>
            </w:tabs>
            <w:rPr>
              <w:noProof/>
            </w:rPr>
          </w:pPr>
          <w:hyperlink w:anchor="_Toc20152204" w:history="1">
            <w:r w:rsidRPr="001320CB">
              <w:rPr>
                <w:rStyle w:val="Hipercze"/>
                <w:noProof/>
              </w:rPr>
              <w:t>6.1.4.</w:t>
            </w:r>
            <w:r>
              <w:rPr>
                <w:noProof/>
              </w:rPr>
              <w:tab/>
            </w:r>
            <w:r w:rsidRPr="001320CB">
              <w:rPr>
                <w:rStyle w:val="Hipercze"/>
                <w:noProof/>
              </w:rPr>
              <w:t>Badania i pomiary arbitrażowe</w:t>
            </w:r>
            <w:r>
              <w:rPr>
                <w:noProof/>
                <w:webHidden/>
              </w:rPr>
              <w:tab/>
            </w:r>
            <w:r>
              <w:rPr>
                <w:noProof/>
                <w:webHidden/>
              </w:rPr>
              <w:fldChar w:fldCharType="begin"/>
            </w:r>
            <w:r>
              <w:rPr>
                <w:noProof/>
                <w:webHidden/>
              </w:rPr>
              <w:instrText xml:space="preserve"> PAGEREF _Toc20152204 \h </w:instrText>
            </w:r>
            <w:r>
              <w:rPr>
                <w:noProof/>
                <w:webHidden/>
              </w:rPr>
            </w:r>
            <w:r>
              <w:rPr>
                <w:noProof/>
                <w:webHidden/>
              </w:rPr>
              <w:fldChar w:fldCharType="separate"/>
            </w:r>
            <w:r>
              <w:rPr>
                <w:noProof/>
                <w:webHidden/>
              </w:rPr>
              <w:t>15</w:t>
            </w:r>
            <w:r>
              <w:rPr>
                <w:noProof/>
                <w:webHidden/>
              </w:rPr>
              <w:fldChar w:fldCharType="end"/>
            </w:r>
          </w:hyperlink>
        </w:p>
        <w:p w:rsidR="00A90646" w:rsidRDefault="00A90646">
          <w:pPr>
            <w:pStyle w:val="Spistreci2"/>
            <w:tabs>
              <w:tab w:val="left" w:pos="880"/>
              <w:tab w:val="right" w:leader="dot" w:pos="9062"/>
            </w:tabs>
            <w:rPr>
              <w:noProof/>
            </w:rPr>
          </w:pPr>
          <w:hyperlink w:anchor="_Toc20152205" w:history="1">
            <w:r w:rsidRPr="001320CB">
              <w:rPr>
                <w:rStyle w:val="Hipercze"/>
                <w:noProof/>
              </w:rPr>
              <w:t>6.2.</w:t>
            </w:r>
            <w:r>
              <w:rPr>
                <w:noProof/>
              </w:rPr>
              <w:tab/>
            </w:r>
            <w:r w:rsidRPr="001320CB">
              <w:rPr>
                <w:rStyle w:val="Hipercze"/>
                <w:noProof/>
              </w:rPr>
              <w:t>Badania przed przystąpieniem do robót</w:t>
            </w:r>
            <w:r>
              <w:rPr>
                <w:noProof/>
                <w:webHidden/>
              </w:rPr>
              <w:tab/>
            </w:r>
            <w:r>
              <w:rPr>
                <w:noProof/>
                <w:webHidden/>
              </w:rPr>
              <w:fldChar w:fldCharType="begin"/>
            </w:r>
            <w:r>
              <w:rPr>
                <w:noProof/>
                <w:webHidden/>
              </w:rPr>
              <w:instrText xml:space="preserve"> PAGEREF _Toc20152205 \h </w:instrText>
            </w:r>
            <w:r>
              <w:rPr>
                <w:noProof/>
                <w:webHidden/>
              </w:rPr>
            </w:r>
            <w:r>
              <w:rPr>
                <w:noProof/>
                <w:webHidden/>
              </w:rPr>
              <w:fldChar w:fldCharType="separate"/>
            </w:r>
            <w:r>
              <w:rPr>
                <w:noProof/>
                <w:webHidden/>
              </w:rPr>
              <w:t>15</w:t>
            </w:r>
            <w:r>
              <w:rPr>
                <w:noProof/>
                <w:webHidden/>
              </w:rPr>
              <w:fldChar w:fldCharType="end"/>
            </w:r>
          </w:hyperlink>
        </w:p>
        <w:p w:rsidR="00A90646" w:rsidRDefault="00A90646">
          <w:pPr>
            <w:pStyle w:val="Spistreci2"/>
            <w:tabs>
              <w:tab w:val="left" w:pos="880"/>
              <w:tab w:val="right" w:leader="dot" w:pos="9062"/>
            </w:tabs>
            <w:rPr>
              <w:noProof/>
            </w:rPr>
          </w:pPr>
          <w:hyperlink w:anchor="_Toc20152206" w:history="1">
            <w:r w:rsidRPr="001320CB">
              <w:rPr>
                <w:rStyle w:val="Hipercze"/>
                <w:noProof/>
              </w:rPr>
              <w:t>6.3.</w:t>
            </w:r>
            <w:r>
              <w:rPr>
                <w:noProof/>
              </w:rPr>
              <w:tab/>
            </w:r>
            <w:r w:rsidRPr="001320CB">
              <w:rPr>
                <w:rStyle w:val="Hipercze"/>
                <w:noProof/>
              </w:rPr>
              <w:t>Badania w czasie robót</w:t>
            </w:r>
            <w:r>
              <w:rPr>
                <w:noProof/>
                <w:webHidden/>
              </w:rPr>
              <w:tab/>
            </w:r>
            <w:r>
              <w:rPr>
                <w:noProof/>
                <w:webHidden/>
              </w:rPr>
              <w:fldChar w:fldCharType="begin"/>
            </w:r>
            <w:r>
              <w:rPr>
                <w:noProof/>
                <w:webHidden/>
              </w:rPr>
              <w:instrText xml:space="preserve"> PAGEREF _Toc20152206 \h </w:instrText>
            </w:r>
            <w:r>
              <w:rPr>
                <w:noProof/>
                <w:webHidden/>
              </w:rPr>
            </w:r>
            <w:r>
              <w:rPr>
                <w:noProof/>
                <w:webHidden/>
              </w:rPr>
              <w:fldChar w:fldCharType="separate"/>
            </w:r>
            <w:r>
              <w:rPr>
                <w:noProof/>
                <w:webHidden/>
              </w:rPr>
              <w:t>16</w:t>
            </w:r>
            <w:r>
              <w:rPr>
                <w:noProof/>
                <w:webHidden/>
              </w:rPr>
              <w:fldChar w:fldCharType="end"/>
            </w:r>
          </w:hyperlink>
        </w:p>
        <w:p w:rsidR="00A90646" w:rsidRDefault="00A90646">
          <w:pPr>
            <w:pStyle w:val="Spistreci3"/>
            <w:tabs>
              <w:tab w:val="left" w:pos="1320"/>
              <w:tab w:val="right" w:leader="dot" w:pos="9062"/>
            </w:tabs>
            <w:rPr>
              <w:noProof/>
            </w:rPr>
          </w:pPr>
          <w:hyperlink w:anchor="_Toc20152207" w:history="1">
            <w:r w:rsidRPr="001320CB">
              <w:rPr>
                <w:rStyle w:val="Hipercze"/>
                <w:noProof/>
              </w:rPr>
              <w:t>6.3.1.</w:t>
            </w:r>
            <w:r>
              <w:rPr>
                <w:noProof/>
              </w:rPr>
              <w:tab/>
            </w:r>
            <w:r w:rsidRPr="001320CB">
              <w:rPr>
                <w:rStyle w:val="Hipercze"/>
                <w:noProof/>
              </w:rPr>
              <w:t>Uziarnienie mieszanki</w:t>
            </w:r>
            <w:r>
              <w:rPr>
                <w:noProof/>
                <w:webHidden/>
              </w:rPr>
              <w:tab/>
            </w:r>
            <w:r>
              <w:rPr>
                <w:noProof/>
                <w:webHidden/>
              </w:rPr>
              <w:fldChar w:fldCharType="begin"/>
            </w:r>
            <w:r>
              <w:rPr>
                <w:noProof/>
                <w:webHidden/>
              </w:rPr>
              <w:instrText xml:space="preserve"> PAGEREF _Toc20152207 \h </w:instrText>
            </w:r>
            <w:r>
              <w:rPr>
                <w:noProof/>
                <w:webHidden/>
              </w:rPr>
            </w:r>
            <w:r>
              <w:rPr>
                <w:noProof/>
                <w:webHidden/>
              </w:rPr>
              <w:fldChar w:fldCharType="separate"/>
            </w:r>
            <w:r>
              <w:rPr>
                <w:noProof/>
                <w:webHidden/>
              </w:rPr>
              <w:t>16</w:t>
            </w:r>
            <w:r>
              <w:rPr>
                <w:noProof/>
                <w:webHidden/>
              </w:rPr>
              <w:fldChar w:fldCharType="end"/>
            </w:r>
          </w:hyperlink>
        </w:p>
        <w:p w:rsidR="00A90646" w:rsidRDefault="00A90646">
          <w:pPr>
            <w:pStyle w:val="Spistreci3"/>
            <w:tabs>
              <w:tab w:val="left" w:pos="1320"/>
              <w:tab w:val="right" w:leader="dot" w:pos="9062"/>
            </w:tabs>
            <w:rPr>
              <w:noProof/>
            </w:rPr>
          </w:pPr>
          <w:hyperlink w:anchor="_Toc20152208" w:history="1">
            <w:r w:rsidRPr="001320CB">
              <w:rPr>
                <w:rStyle w:val="Hipercze"/>
                <w:noProof/>
              </w:rPr>
              <w:t>6.3.2.</w:t>
            </w:r>
            <w:r>
              <w:rPr>
                <w:noProof/>
              </w:rPr>
              <w:tab/>
            </w:r>
            <w:r w:rsidRPr="001320CB">
              <w:rPr>
                <w:rStyle w:val="Hipercze"/>
                <w:noProof/>
              </w:rPr>
              <w:t>Zawartość wody</w:t>
            </w:r>
            <w:r>
              <w:rPr>
                <w:noProof/>
                <w:webHidden/>
              </w:rPr>
              <w:tab/>
            </w:r>
            <w:r>
              <w:rPr>
                <w:noProof/>
                <w:webHidden/>
              </w:rPr>
              <w:fldChar w:fldCharType="begin"/>
            </w:r>
            <w:r>
              <w:rPr>
                <w:noProof/>
                <w:webHidden/>
              </w:rPr>
              <w:instrText xml:space="preserve"> PAGEREF _Toc20152208 \h </w:instrText>
            </w:r>
            <w:r>
              <w:rPr>
                <w:noProof/>
                <w:webHidden/>
              </w:rPr>
            </w:r>
            <w:r>
              <w:rPr>
                <w:noProof/>
                <w:webHidden/>
              </w:rPr>
              <w:fldChar w:fldCharType="separate"/>
            </w:r>
            <w:r>
              <w:rPr>
                <w:noProof/>
                <w:webHidden/>
              </w:rPr>
              <w:t>16</w:t>
            </w:r>
            <w:r>
              <w:rPr>
                <w:noProof/>
                <w:webHidden/>
              </w:rPr>
              <w:fldChar w:fldCharType="end"/>
            </w:r>
          </w:hyperlink>
        </w:p>
        <w:p w:rsidR="00A90646" w:rsidRDefault="00A90646">
          <w:pPr>
            <w:pStyle w:val="Spistreci3"/>
            <w:tabs>
              <w:tab w:val="left" w:pos="1320"/>
              <w:tab w:val="right" w:leader="dot" w:pos="9062"/>
            </w:tabs>
            <w:rPr>
              <w:noProof/>
            </w:rPr>
          </w:pPr>
          <w:hyperlink w:anchor="_Toc20152209" w:history="1">
            <w:r w:rsidRPr="001320CB">
              <w:rPr>
                <w:rStyle w:val="Hipercze"/>
                <w:noProof/>
              </w:rPr>
              <w:t>6.3.3.</w:t>
            </w:r>
            <w:r>
              <w:rPr>
                <w:noProof/>
              </w:rPr>
              <w:tab/>
            </w:r>
            <w:r w:rsidRPr="001320CB">
              <w:rPr>
                <w:rStyle w:val="Hipercze"/>
                <w:noProof/>
              </w:rPr>
              <w:t>Zagęszczenie i nośność</w:t>
            </w:r>
            <w:r>
              <w:rPr>
                <w:noProof/>
                <w:webHidden/>
              </w:rPr>
              <w:tab/>
            </w:r>
            <w:r>
              <w:rPr>
                <w:noProof/>
                <w:webHidden/>
              </w:rPr>
              <w:fldChar w:fldCharType="begin"/>
            </w:r>
            <w:r>
              <w:rPr>
                <w:noProof/>
                <w:webHidden/>
              </w:rPr>
              <w:instrText xml:space="preserve"> PAGEREF _Toc20152209 \h </w:instrText>
            </w:r>
            <w:r>
              <w:rPr>
                <w:noProof/>
                <w:webHidden/>
              </w:rPr>
            </w:r>
            <w:r>
              <w:rPr>
                <w:noProof/>
                <w:webHidden/>
              </w:rPr>
              <w:fldChar w:fldCharType="separate"/>
            </w:r>
            <w:r>
              <w:rPr>
                <w:noProof/>
                <w:webHidden/>
              </w:rPr>
              <w:t>16</w:t>
            </w:r>
            <w:r>
              <w:rPr>
                <w:noProof/>
                <w:webHidden/>
              </w:rPr>
              <w:fldChar w:fldCharType="end"/>
            </w:r>
          </w:hyperlink>
        </w:p>
        <w:p w:rsidR="00A90646" w:rsidRDefault="00A90646">
          <w:pPr>
            <w:pStyle w:val="Spistreci3"/>
            <w:tabs>
              <w:tab w:val="left" w:pos="1320"/>
              <w:tab w:val="right" w:leader="dot" w:pos="9062"/>
            </w:tabs>
            <w:rPr>
              <w:noProof/>
            </w:rPr>
          </w:pPr>
          <w:hyperlink w:anchor="_Toc20152210" w:history="1">
            <w:r w:rsidRPr="001320CB">
              <w:rPr>
                <w:rStyle w:val="Hipercze"/>
                <w:noProof/>
              </w:rPr>
              <w:t>6.3.4.</w:t>
            </w:r>
            <w:r>
              <w:rPr>
                <w:noProof/>
              </w:rPr>
              <w:tab/>
            </w:r>
            <w:r w:rsidRPr="001320CB">
              <w:rPr>
                <w:rStyle w:val="Hipercze"/>
                <w:noProof/>
              </w:rPr>
              <w:t>Właściwości kruszywa</w:t>
            </w:r>
            <w:r>
              <w:rPr>
                <w:noProof/>
                <w:webHidden/>
              </w:rPr>
              <w:tab/>
            </w:r>
            <w:r>
              <w:rPr>
                <w:noProof/>
                <w:webHidden/>
              </w:rPr>
              <w:fldChar w:fldCharType="begin"/>
            </w:r>
            <w:r>
              <w:rPr>
                <w:noProof/>
                <w:webHidden/>
              </w:rPr>
              <w:instrText xml:space="preserve"> PAGEREF _Toc20152210 \h </w:instrText>
            </w:r>
            <w:r>
              <w:rPr>
                <w:noProof/>
                <w:webHidden/>
              </w:rPr>
            </w:r>
            <w:r>
              <w:rPr>
                <w:noProof/>
                <w:webHidden/>
              </w:rPr>
              <w:fldChar w:fldCharType="separate"/>
            </w:r>
            <w:r>
              <w:rPr>
                <w:noProof/>
                <w:webHidden/>
              </w:rPr>
              <w:t>17</w:t>
            </w:r>
            <w:r>
              <w:rPr>
                <w:noProof/>
                <w:webHidden/>
              </w:rPr>
              <w:fldChar w:fldCharType="end"/>
            </w:r>
          </w:hyperlink>
        </w:p>
        <w:p w:rsidR="00A90646" w:rsidRDefault="00A90646">
          <w:pPr>
            <w:pStyle w:val="Spistreci3"/>
            <w:tabs>
              <w:tab w:val="left" w:pos="1320"/>
              <w:tab w:val="right" w:leader="dot" w:pos="9062"/>
            </w:tabs>
            <w:rPr>
              <w:noProof/>
            </w:rPr>
          </w:pPr>
          <w:hyperlink w:anchor="_Toc20152211" w:history="1">
            <w:r w:rsidRPr="001320CB">
              <w:rPr>
                <w:rStyle w:val="Hipercze"/>
                <w:noProof/>
              </w:rPr>
              <w:t>6.3.5.</w:t>
            </w:r>
            <w:r>
              <w:rPr>
                <w:noProof/>
              </w:rPr>
              <w:tab/>
            </w:r>
            <w:r w:rsidRPr="001320CB">
              <w:rPr>
                <w:rStyle w:val="Hipercze"/>
                <w:noProof/>
              </w:rPr>
              <w:t>Szerokość warstwy</w:t>
            </w:r>
            <w:r>
              <w:rPr>
                <w:noProof/>
                <w:webHidden/>
              </w:rPr>
              <w:tab/>
            </w:r>
            <w:r>
              <w:rPr>
                <w:noProof/>
                <w:webHidden/>
              </w:rPr>
              <w:fldChar w:fldCharType="begin"/>
            </w:r>
            <w:r>
              <w:rPr>
                <w:noProof/>
                <w:webHidden/>
              </w:rPr>
              <w:instrText xml:space="preserve"> PAGEREF _Toc20152211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3"/>
            <w:tabs>
              <w:tab w:val="left" w:pos="1320"/>
              <w:tab w:val="right" w:leader="dot" w:pos="9062"/>
            </w:tabs>
            <w:rPr>
              <w:noProof/>
            </w:rPr>
          </w:pPr>
          <w:hyperlink w:anchor="_Toc20152212" w:history="1">
            <w:r w:rsidRPr="001320CB">
              <w:rPr>
                <w:rStyle w:val="Hipercze"/>
                <w:noProof/>
              </w:rPr>
              <w:t>6.3.6.</w:t>
            </w:r>
            <w:r>
              <w:rPr>
                <w:noProof/>
              </w:rPr>
              <w:tab/>
            </w:r>
            <w:r w:rsidRPr="001320CB">
              <w:rPr>
                <w:rStyle w:val="Hipercze"/>
                <w:noProof/>
              </w:rPr>
              <w:t>Równość, spadki warstwy</w:t>
            </w:r>
            <w:r>
              <w:rPr>
                <w:noProof/>
                <w:webHidden/>
              </w:rPr>
              <w:tab/>
            </w:r>
            <w:r>
              <w:rPr>
                <w:noProof/>
                <w:webHidden/>
              </w:rPr>
              <w:fldChar w:fldCharType="begin"/>
            </w:r>
            <w:r>
              <w:rPr>
                <w:noProof/>
                <w:webHidden/>
              </w:rPr>
              <w:instrText xml:space="preserve"> PAGEREF _Toc20152212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3"/>
            <w:tabs>
              <w:tab w:val="left" w:pos="1320"/>
              <w:tab w:val="right" w:leader="dot" w:pos="9062"/>
            </w:tabs>
            <w:rPr>
              <w:noProof/>
            </w:rPr>
          </w:pPr>
          <w:hyperlink w:anchor="_Toc20152213" w:history="1">
            <w:r w:rsidRPr="001320CB">
              <w:rPr>
                <w:rStyle w:val="Hipercze"/>
                <w:noProof/>
              </w:rPr>
              <w:t>6.3.7.</w:t>
            </w:r>
            <w:r>
              <w:rPr>
                <w:noProof/>
              </w:rPr>
              <w:tab/>
            </w:r>
            <w:r w:rsidRPr="001320CB">
              <w:rPr>
                <w:rStyle w:val="Hipercze"/>
                <w:noProof/>
              </w:rPr>
              <w:t>Rzędne wysokościowe</w:t>
            </w:r>
            <w:r>
              <w:rPr>
                <w:noProof/>
                <w:webHidden/>
              </w:rPr>
              <w:tab/>
            </w:r>
            <w:r>
              <w:rPr>
                <w:noProof/>
                <w:webHidden/>
              </w:rPr>
              <w:fldChar w:fldCharType="begin"/>
            </w:r>
            <w:r>
              <w:rPr>
                <w:noProof/>
                <w:webHidden/>
              </w:rPr>
              <w:instrText xml:space="preserve"> PAGEREF _Toc20152213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3"/>
            <w:tabs>
              <w:tab w:val="left" w:pos="1320"/>
              <w:tab w:val="right" w:leader="dot" w:pos="9062"/>
            </w:tabs>
            <w:rPr>
              <w:noProof/>
            </w:rPr>
          </w:pPr>
          <w:hyperlink w:anchor="_Toc20152214" w:history="1">
            <w:r w:rsidRPr="001320CB">
              <w:rPr>
                <w:rStyle w:val="Hipercze"/>
                <w:noProof/>
              </w:rPr>
              <w:t>6.3.8.</w:t>
            </w:r>
            <w:r>
              <w:rPr>
                <w:noProof/>
              </w:rPr>
              <w:tab/>
            </w:r>
            <w:r w:rsidRPr="001320CB">
              <w:rPr>
                <w:rStyle w:val="Hipercze"/>
                <w:noProof/>
              </w:rPr>
              <w:t>Ukształtowanie osi w planie</w:t>
            </w:r>
            <w:r>
              <w:rPr>
                <w:noProof/>
                <w:webHidden/>
              </w:rPr>
              <w:tab/>
            </w:r>
            <w:r>
              <w:rPr>
                <w:noProof/>
                <w:webHidden/>
              </w:rPr>
              <w:fldChar w:fldCharType="begin"/>
            </w:r>
            <w:r>
              <w:rPr>
                <w:noProof/>
                <w:webHidden/>
              </w:rPr>
              <w:instrText xml:space="preserve"> PAGEREF _Toc20152214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3"/>
            <w:tabs>
              <w:tab w:val="left" w:pos="1320"/>
              <w:tab w:val="right" w:leader="dot" w:pos="9062"/>
            </w:tabs>
            <w:rPr>
              <w:noProof/>
            </w:rPr>
          </w:pPr>
          <w:hyperlink w:anchor="_Toc20152215" w:history="1">
            <w:r w:rsidRPr="001320CB">
              <w:rPr>
                <w:rStyle w:val="Hipercze"/>
                <w:noProof/>
              </w:rPr>
              <w:t>6.3.9.</w:t>
            </w:r>
            <w:r>
              <w:rPr>
                <w:noProof/>
              </w:rPr>
              <w:tab/>
            </w:r>
            <w:r w:rsidRPr="001320CB">
              <w:rPr>
                <w:rStyle w:val="Hipercze"/>
                <w:noProof/>
              </w:rPr>
              <w:t>Grubość warstwy</w:t>
            </w:r>
            <w:r>
              <w:rPr>
                <w:noProof/>
                <w:webHidden/>
              </w:rPr>
              <w:tab/>
            </w:r>
            <w:r>
              <w:rPr>
                <w:noProof/>
                <w:webHidden/>
              </w:rPr>
              <w:fldChar w:fldCharType="begin"/>
            </w:r>
            <w:r>
              <w:rPr>
                <w:noProof/>
                <w:webHidden/>
              </w:rPr>
              <w:instrText xml:space="preserve"> PAGEREF _Toc20152215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3"/>
            <w:tabs>
              <w:tab w:val="left" w:pos="1320"/>
              <w:tab w:val="right" w:leader="dot" w:pos="9062"/>
            </w:tabs>
            <w:rPr>
              <w:noProof/>
            </w:rPr>
          </w:pPr>
          <w:hyperlink w:anchor="_Toc20152216" w:history="1">
            <w:r w:rsidRPr="001320CB">
              <w:rPr>
                <w:rStyle w:val="Hipercze"/>
                <w:noProof/>
              </w:rPr>
              <w:t>6.3.10.</w:t>
            </w:r>
            <w:r>
              <w:rPr>
                <w:noProof/>
              </w:rPr>
              <w:tab/>
            </w:r>
            <w:r w:rsidRPr="001320CB">
              <w:rPr>
                <w:rStyle w:val="Hipercze"/>
                <w:noProof/>
              </w:rPr>
              <w:t>Wytrzymałość na ściskanie</w:t>
            </w:r>
            <w:r>
              <w:rPr>
                <w:noProof/>
                <w:webHidden/>
              </w:rPr>
              <w:tab/>
            </w:r>
            <w:r>
              <w:rPr>
                <w:noProof/>
                <w:webHidden/>
              </w:rPr>
              <w:fldChar w:fldCharType="begin"/>
            </w:r>
            <w:r>
              <w:rPr>
                <w:noProof/>
                <w:webHidden/>
              </w:rPr>
              <w:instrText xml:space="preserve"> PAGEREF _Toc20152216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1"/>
            <w:tabs>
              <w:tab w:val="left" w:pos="440"/>
              <w:tab w:val="right" w:leader="dot" w:pos="9062"/>
            </w:tabs>
            <w:rPr>
              <w:noProof/>
            </w:rPr>
          </w:pPr>
          <w:hyperlink w:anchor="_Toc20152217" w:history="1">
            <w:r w:rsidRPr="001320CB">
              <w:rPr>
                <w:rStyle w:val="Hipercze"/>
                <w:noProof/>
              </w:rPr>
              <w:t>7.</w:t>
            </w:r>
            <w:r>
              <w:rPr>
                <w:noProof/>
              </w:rPr>
              <w:tab/>
            </w:r>
            <w:r w:rsidRPr="001320CB">
              <w:rPr>
                <w:rStyle w:val="Hipercze"/>
                <w:noProof/>
              </w:rPr>
              <w:t>OBMIAR ROBÓT</w:t>
            </w:r>
            <w:r>
              <w:rPr>
                <w:noProof/>
                <w:webHidden/>
              </w:rPr>
              <w:tab/>
            </w:r>
            <w:r>
              <w:rPr>
                <w:noProof/>
                <w:webHidden/>
              </w:rPr>
              <w:fldChar w:fldCharType="begin"/>
            </w:r>
            <w:r>
              <w:rPr>
                <w:noProof/>
                <w:webHidden/>
              </w:rPr>
              <w:instrText xml:space="preserve"> PAGEREF _Toc20152217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2"/>
            <w:tabs>
              <w:tab w:val="left" w:pos="880"/>
              <w:tab w:val="right" w:leader="dot" w:pos="9062"/>
            </w:tabs>
            <w:rPr>
              <w:noProof/>
            </w:rPr>
          </w:pPr>
          <w:hyperlink w:anchor="_Toc20152218" w:history="1">
            <w:r w:rsidRPr="001320CB">
              <w:rPr>
                <w:rStyle w:val="Hipercze"/>
                <w:noProof/>
              </w:rPr>
              <w:t>7.1.</w:t>
            </w:r>
            <w:r>
              <w:rPr>
                <w:noProof/>
              </w:rPr>
              <w:tab/>
            </w:r>
            <w:r w:rsidRPr="001320CB">
              <w:rPr>
                <w:rStyle w:val="Hipercze"/>
                <w:noProof/>
              </w:rPr>
              <w:t>Jednostka obmiarowa</w:t>
            </w:r>
            <w:r>
              <w:rPr>
                <w:noProof/>
                <w:webHidden/>
              </w:rPr>
              <w:tab/>
            </w:r>
            <w:r>
              <w:rPr>
                <w:noProof/>
                <w:webHidden/>
              </w:rPr>
              <w:fldChar w:fldCharType="begin"/>
            </w:r>
            <w:r>
              <w:rPr>
                <w:noProof/>
                <w:webHidden/>
              </w:rPr>
              <w:instrText xml:space="preserve"> PAGEREF _Toc20152218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1"/>
            <w:tabs>
              <w:tab w:val="left" w:pos="440"/>
              <w:tab w:val="right" w:leader="dot" w:pos="9062"/>
            </w:tabs>
            <w:rPr>
              <w:noProof/>
            </w:rPr>
          </w:pPr>
          <w:hyperlink w:anchor="_Toc20152219" w:history="1">
            <w:r w:rsidRPr="001320CB">
              <w:rPr>
                <w:rStyle w:val="Hipercze"/>
                <w:noProof/>
              </w:rPr>
              <w:t>8.</w:t>
            </w:r>
            <w:r>
              <w:rPr>
                <w:noProof/>
              </w:rPr>
              <w:tab/>
            </w:r>
            <w:r w:rsidRPr="001320CB">
              <w:rPr>
                <w:rStyle w:val="Hipercze"/>
                <w:noProof/>
              </w:rPr>
              <w:t>ODBIÓR ROBÓT</w:t>
            </w:r>
            <w:r>
              <w:rPr>
                <w:noProof/>
                <w:webHidden/>
              </w:rPr>
              <w:tab/>
            </w:r>
            <w:r>
              <w:rPr>
                <w:noProof/>
                <w:webHidden/>
              </w:rPr>
              <w:fldChar w:fldCharType="begin"/>
            </w:r>
            <w:r>
              <w:rPr>
                <w:noProof/>
                <w:webHidden/>
              </w:rPr>
              <w:instrText xml:space="preserve"> PAGEREF _Toc20152219 \h </w:instrText>
            </w:r>
            <w:r>
              <w:rPr>
                <w:noProof/>
                <w:webHidden/>
              </w:rPr>
            </w:r>
            <w:r>
              <w:rPr>
                <w:noProof/>
                <w:webHidden/>
              </w:rPr>
              <w:fldChar w:fldCharType="separate"/>
            </w:r>
            <w:r>
              <w:rPr>
                <w:noProof/>
                <w:webHidden/>
              </w:rPr>
              <w:t>18</w:t>
            </w:r>
            <w:r>
              <w:rPr>
                <w:noProof/>
                <w:webHidden/>
              </w:rPr>
              <w:fldChar w:fldCharType="end"/>
            </w:r>
          </w:hyperlink>
        </w:p>
        <w:p w:rsidR="00A90646" w:rsidRDefault="00A90646">
          <w:pPr>
            <w:pStyle w:val="Spistreci2"/>
            <w:tabs>
              <w:tab w:val="left" w:pos="880"/>
              <w:tab w:val="right" w:leader="dot" w:pos="9062"/>
            </w:tabs>
            <w:rPr>
              <w:noProof/>
            </w:rPr>
          </w:pPr>
          <w:hyperlink w:anchor="_Toc20152220" w:history="1">
            <w:r w:rsidRPr="001320CB">
              <w:rPr>
                <w:rStyle w:val="Hipercze"/>
                <w:noProof/>
              </w:rPr>
              <w:t>8.1.</w:t>
            </w:r>
            <w:r>
              <w:rPr>
                <w:noProof/>
              </w:rPr>
              <w:tab/>
            </w:r>
            <w:r w:rsidRPr="001320CB">
              <w:rPr>
                <w:rStyle w:val="Hipercze"/>
                <w:noProof/>
              </w:rPr>
              <w:t>Zasady postępowania z wadliwie wykonanymi robotami</w:t>
            </w:r>
            <w:r>
              <w:rPr>
                <w:noProof/>
                <w:webHidden/>
              </w:rPr>
              <w:tab/>
            </w:r>
            <w:r>
              <w:rPr>
                <w:noProof/>
                <w:webHidden/>
              </w:rPr>
              <w:fldChar w:fldCharType="begin"/>
            </w:r>
            <w:r>
              <w:rPr>
                <w:noProof/>
                <w:webHidden/>
              </w:rPr>
              <w:instrText xml:space="preserve"> PAGEREF _Toc20152220 \h </w:instrText>
            </w:r>
            <w:r>
              <w:rPr>
                <w:noProof/>
                <w:webHidden/>
              </w:rPr>
            </w:r>
            <w:r>
              <w:rPr>
                <w:noProof/>
                <w:webHidden/>
              </w:rPr>
              <w:fldChar w:fldCharType="separate"/>
            </w:r>
            <w:r>
              <w:rPr>
                <w:noProof/>
                <w:webHidden/>
              </w:rPr>
              <w:t>19</w:t>
            </w:r>
            <w:r>
              <w:rPr>
                <w:noProof/>
                <w:webHidden/>
              </w:rPr>
              <w:fldChar w:fldCharType="end"/>
            </w:r>
          </w:hyperlink>
        </w:p>
        <w:p w:rsidR="00A90646" w:rsidRDefault="00A90646">
          <w:pPr>
            <w:pStyle w:val="Spistreci1"/>
            <w:tabs>
              <w:tab w:val="left" w:pos="440"/>
              <w:tab w:val="right" w:leader="dot" w:pos="9062"/>
            </w:tabs>
            <w:rPr>
              <w:noProof/>
            </w:rPr>
          </w:pPr>
          <w:hyperlink w:anchor="_Toc20152221" w:history="1">
            <w:r w:rsidRPr="001320CB">
              <w:rPr>
                <w:rStyle w:val="Hipercze"/>
                <w:noProof/>
              </w:rPr>
              <w:t>9.</w:t>
            </w:r>
            <w:r>
              <w:rPr>
                <w:noProof/>
              </w:rPr>
              <w:tab/>
            </w:r>
            <w:r w:rsidRPr="001320CB">
              <w:rPr>
                <w:rStyle w:val="Hipercze"/>
                <w:noProof/>
              </w:rPr>
              <w:t>PODSTAWA PŁATNOŚCI</w:t>
            </w:r>
            <w:r>
              <w:rPr>
                <w:noProof/>
                <w:webHidden/>
              </w:rPr>
              <w:tab/>
            </w:r>
            <w:r>
              <w:rPr>
                <w:noProof/>
                <w:webHidden/>
              </w:rPr>
              <w:fldChar w:fldCharType="begin"/>
            </w:r>
            <w:r>
              <w:rPr>
                <w:noProof/>
                <w:webHidden/>
              </w:rPr>
              <w:instrText xml:space="preserve"> PAGEREF _Toc20152221 \h </w:instrText>
            </w:r>
            <w:r>
              <w:rPr>
                <w:noProof/>
                <w:webHidden/>
              </w:rPr>
            </w:r>
            <w:r>
              <w:rPr>
                <w:noProof/>
                <w:webHidden/>
              </w:rPr>
              <w:fldChar w:fldCharType="separate"/>
            </w:r>
            <w:r>
              <w:rPr>
                <w:noProof/>
                <w:webHidden/>
              </w:rPr>
              <w:t>19</w:t>
            </w:r>
            <w:r>
              <w:rPr>
                <w:noProof/>
                <w:webHidden/>
              </w:rPr>
              <w:fldChar w:fldCharType="end"/>
            </w:r>
          </w:hyperlink>
        </w:p>
        <w:p w:rsidR="00A90646" w:rsidRDefault="00A90646">
          <w:pPr>
            <w:pStyle w:val="Spistreci1"/>
            <w:tabs>
              <w:tab w:val="left" w:pos="660"/>
              <w:tab w:val="right" w:leader="dot" w:pos="9062"/>
            </w:tabs>
            <w:rPr>
              <w:noProof/>
            </w:rPr>
          </w:pPr>
          <w:hyperlink w:anchor="_Toc20152222" w:history="1">
            <w:r w:rsidRPr="001320CB">
              <w:rPr>
                <w:rStyle w:val="Hipercze"/>
                <w:noProof/>
              </w:rPr>
              <w:t>10.</w:t>
            </w:r>
            <w:r>
              <w:rPr>
                <w:noProof/>
              </w:rPr>
              <w:tab/>
            </w:r>
            <w:r w:rsidRPr="001320CB">
              <w:rPr>
                <w:rStyle w:val="Hipercze"/>
                <w:noProof/>
              </w:rPr>
              <w:t>PRZEPISY ZWIĄZANE</w:t>
            </w:r>
            <w:r>
              <w:rPr>
                <w:noProof/>
                <w:webHidden/>
              </w:rPr>
              <w:tab/>
            </w:r>
            <w:r>
              <w:rPr>
                <w:noProof/>
                <w:webHidden/>
              </w:rPr>
              <w:fldChar w:fldCharType="begin"/>
            </w:r>
            <w:r>
              <w:rPr>
                <w:noProof/>
                <w:webHidden/>
              </w:rPr>
              <w:instrText xml:space="preserve"> PAGEREF _Toc20152222 \h </w:instrText>
            </w:r>
            <w:r>
              <w:rPr>
                <w:noProof/>
                <w:webHidden/>
              </w:rPr>
            </w:r>
            <w:r>
              <w:rPr>
                <w:noProof/>
                <w:webHidden/>
              </w:rPr>
              <w:fldChar w:fldCharType="separate"/>
            </w:r>
            <w:r>
              <w:rPr>
                <w:noProof/>
                <w:webHidden/>
              </w:rPr>
              <w:t>19</w:t>
            </w:r>
            <w:r>
              <w:rPr>
                <w:noProof/>
                <w:webHidden/>
              </w:rPr>
              <w:fldChar w:fldCharType="end"/>
            </w:r>
          </w:hyperlink>
        </w:p>
        <w:p w:rsidR="00A90646" w:rsidRDefault="00A90646">
          <w:pPr>
            <w:pStyle w:val="Spistreci2"/>
            <w:tabs>
              <w:tab w:val="left" w:pos="1100"/>
              <w:tab w:val="right" w:leader="dot" w:pos="9062"/>
            </w:tabs>
            <w:rPr>
              <w:noProof/>
            </w:rPr>
          </w:pPr>
          <w:hyperlink w:anchor="_Toc20152223" w:history="1">
            <w:r w:rsidRPr="001320CB">
              <w:rPr>
                <w:rStyle w:val="Hipercze"/>
                <w:noProof/>
              </w:rPr>
              <w:t>10.1.</w:t>
            </w:r>
            <w:r>
              <w:rPr>
                <w:noProof/>
              </w:rPr>
              <w:tab/>
            </w:r>
            <w:r w:rsidRPr="001320CB">
              <w:rPr>
                <w:rStyle w:val="Hipercze"/>
                <w:noProof/>
              </w:rPr>
              <w:t>Normy</w:t>
            </w:r>
            <w:r>
              <w:rPr>
                <w:noProof/>
                <w:webHidden/>
              </w:rPr>
              <w:tab/>
            </w:r>
            <w:r>
              <w:rPr>
                <w:noProof/>
                <w:webHidden/>
              </w:rPr>
              <w:fldChar w:fldCharType="begin"/>
            </w:r>
            <w:r>
              <w:rPr>
                <w:noProof/>
                <w:webHidden/>
              </w:rPr>
              <w:instrText xml:space="preserve"> PAGEREF _Toc20152223 \h </w:instrText>
            </w:r>
            <w:r>
              <w:rPr>
                <w:noProof/>
                <w:webHidden/>
              </w:rPr>
            </w:r>
            <w:r>
              <w:rPr>
                <w:noProof/>
                <w:webHidden/>
              </w:rPr>
              <w:fldChar w:fldCharType="separate"/>
            </w:r>
            <w:r>
              <w:rPr>
                <w:noProof/>
                <w:webHidden/>
              </w:rPr>
              <w:t>19</w:t>
            </w:r>
            <w:r>
              <w:rPr>
                <w:noProof/>
                <w:webHidden/>
              </w:rPr>
              <w:fldChar w:fldCharType="end"/>
            </w:r>
          </w:hyperlink>
        </w:p>
        <w:p w:rsidR="00A90646" w:rsidRDefault="00A90646">
          <w:pPr>
            <w:pStyle w:val="Spistreci2"/>
            <w:tabs>
              <w:tab w:val="left" w:pos="1100"/>
              <w:tab w:val="right" w:leader="dot" w:pos="9062"/>
            </w:tabs>
            <w:rPr>
              <w:noProof/>
            </w:rPr>
          </w:pPr>
          <w:hyperlink w:anchor="_Toc20152224" w:history="1">
            <w:r w:rsidRPr="001320CB">
              <w:rPr>
                <w:rStyle w:val="Hipercze"/>
                <w:noProof/>
              </w:rPr>
              <w:t>10.2.</w:t>
            </w:r>
            <w:r>
              <w:rPr>
                <w:noProof/>
              </w:rPr>
              <w:tab/>
            </w:r>
            <w:r w:rsidRPr="001320CB">
              <w:rPr>
                <w:rStyle w:val="Hipercze"/>
                <w:noProof/>
              </w:rPr>
              <w:t>Inne Dokumenty</w:t>
            </w:r>
            <w:r>
              <w:rPr>
                <w:noProof/>
                <w:webHidden/>
              </w:rPr>
              <w:tab/>
            </w:r>
            <w:r>
              <w:rPr>
                <w:noProof/>
                <w:webHidden/>
              </w:rPr>
              <w:fldChar w:fldCharType="begin"/>
            </w:r>
            <w:r>
              <w:rPr>
                <w:noProof/>
                <w:webHidden/>
              </w:rPr>
              <w:instrText xml:space="preserve"> PAGEREF _Toc20152224 \h </w:instrText>
            </w:r>
            <w:r>
              <w:rPr>
                <w:noProof/>
                <w:webHidden/>
              </w:rPr>
            </w:r>
            <w:r>
              <w:rPr>
                <w:noProof/>
                <w:webHidden/>
              </w:rPr>
              <w:fldChar w:fldCharType="separate"/>
            </w:r>
            <w:r>
              <w:rPr>
                <w:noProof/>
                <w:webHidden/>
              </w:rPr>
              <w:t>21</w:t>
            </w:r>
            <w:r>
              <w:rPr>
                <w:noProof/>
                <w:webHidden/>
              </w:rPr>
              <w:fldChar w:fldCharType="end"/>
            </w:r>
          </w:hyperlink>
        </w:p>
        <w:p w:rsidR="00C40C34" w:rsidRDefault="00A90646">
          <w:r>
            <w:fldChar w:fldCharType="end"/>
          </w:r>
        </w:p>
      </w:sdtContent>
    </w:sdt>
    <w:p w:rsidR="00C224DC" w:rsidRDefault="001415BD" w:rsidP="001415BD">
      <w:pPr>
        <w:pStyle w:val="Nagwek1"/>
      </w:pPr>
      <w:r>
        <w:br w:type="page"/>
      </w:r>
      <w:bookmarkStart w:id="3" w:name="_Toc20152170"/>
      <w:r w:rsidR="00C224DC">
        <w:lastRenderedPageBreak/>
        <w:t>WSTĘP</w:t>
      </w:r>
      <w:bookmarkEnd w:id="3"/>
      <w:r w:rsidR="00C224DC">
        <w:t xml:space="preserve"> </w:t>
      </w:r>
    </w:p>
    <w:p w:rsidR="00C224DC" w:rsidRDefault="001415BD" w:rsidP="001415BD">
      <w:pPr>
        <w:pStyle w:val="Nagwek2"/>
      </w:pPr>
      <w:bookmarkStart w:id="4" w:name="_Toc20152171"/>
      <w:r>
        <w:t>N</w:t>
      </w:r>
      <w:r w:rsidR="00C224DC">
        <w:t>azwa zadania</w:t>
      </w:r>
      <w:bookmarkEnd w:id="4"/>
      <w:r w:rsidR="00C224DC">
        <w:t xml:space="preserve"> </w:t>
      </w:r>
    </w:p>
    <w:p w:rsidR="00C224DC" w:rsidRDefault="00C224DC" w:rsidP="00C224DC">
      <w:r>
        <w:t>Remont drogi powiatowej nr2331W Podkrajewo – Wiśniewo.</w:t>
      </w:r>
    </w:p>
    <w:p w:rsidR="00C224DC" w:rsidRDefault="00C224DC" w:rsidP="00C224DC">
      <w:pPr>
        <w:pStyle w:val="Nagwek2"/>
      </w:pPr>
      <w:bookmarkStart w:id="5" w:name="_Toc20152172"/>
      <w:r>
        <w:t>Przedmiot SSTWiORB</w:t>
      </w:r>
      <w:bookmarkEnd w:id="5"/>
      <w:r>
        <w:t xml:space="preserve"> </w:t>
      </w:r>
    </w:p>
    <w:p w:rsidR="00C224DC" w:rsidRDefault="00C224DC" w:rsidP="00C224DC">
      <w:r>
        <w:t xml:space="preserve">Przedmiotem niniejszej Szczegółowej Specyfikacji Technicznej Wykonania i Odbioru Robót Budowlanych (SSTWiORB) są wymagania dotyczące wykonania i odbioru dla robót związanych z wykonaniem warstwy mrozoochronnej/odsączającej.  </w:t>
      </w:r>
    </w:p>
    <w:p w:rsidR="00C224DC" w:rsidRDefault="00C224DC" w:rsidP="00C224DC">
      <w:r>
        <w:t xml:space="preserve">Zgodnie z zapisami obowiązujących katalogów typowych konstrukcji nawierzchni drogowych tj.: KTKNPiP 2014 i KTKNS 2014 występującą w Dokumentacji Projektowej warstwę mrozoochronną i/lub warstwę odsączającą należy zaklasyfikować do dolnych warstw konstrukcji nawierzchni spoczywających na podłożu gruntowym lub warstwie ulepszonego podłoża. Warstwę odsączającą (w przypadkach określonych w pkt 8.15 KTKNPiP 2014 i KTKNS 2014) może pełnić jedna z warstw: warstwa mrozoochronna lub warstwa ulepszonego podłoża.  </w:t>
      </w:r>
    </w:p>
    <w:p w:rsidR="00C224DC" w:rsidRDefault="00C224DC" w:rsidP="00C224DC">
      <w:r>
        <w:t xml:space="preserve">Opisana w niniejszym SSTWiORB warstwa odsączająca dotyczy warstwy mrozoochronnej pełniącej funkcję warstwy odsączającej. </w:t>
      </w:r>
    </w:p>
    <w:p w:rsidR="00C224DC" w:rsidRDefault="00C224DC" w:rsidP="00C224DC">
      <w:r>
        <w:t xml:space="preserve">Schemat i terminologię warstw konstrukcji nawierzchni drogowej oraz podłoża gruntowego nawierzchni przedstawiają rysunki 4.1 i.4.2 w KTKNPiP 2014 oraz w KTKNS 2014. </w:t>
      </w:r>
    </w:p>
    <w:p w:rsidR="00C224DC" w:rsidRDefault="00C224DC" w:rsidP="00C224DC">
      <w:r>
        <w:t xml:space="preserve">Poziom niwelety robót ziemnych (tj. poziom podłoża gruntowego nawierzchni) pokrywa się ze spodem dolnych warstw konstrukcji nawierzchni. </w:t>
      </w:r>
    </w:p>
    <w:p w:rsidR="00C224DC" w:rsidRDefault="00C224DC" w:rsidP="00C224DC">
      <w:pPr>
        <w:pStyle w:val="Nagwek2"/>
      </w:pPr>
      <w:bookmarkStart w:id="6" w:name="_Toc20152173"/>
      <w:r>
        <w:t>Zakres stosowania SSTWiORB</w:t>
      </w:r>
      <w:bookmarkEnd w:id="6"/>
      <w:r>
        <w:t xml:space="preserve"> </w:t>
      </w:r>
    </w:p>
    <w:p w:rsidR="00C224DC" w:rsidRDefault="00C224DC" w:rsidP="00C224DC">
      <w:r>
        <w:t xml:space="preserve">SSTWiORB są stosowane, jako dokument przetargowy i kontraktowy przy zlecaniu i realizacji robót na drogach.  </w:t>
      </w:r>
    </w:p>
    <w:p w:rsidR="00C224DC" w:rsidRDefault="00C224DC" w:rsidP="00C224DC">
      <w:pPr>
        <w:pStyle w:val="Nagwek2"/>
      </w:pPr>
      <w:bookmarkStart w:id="7" w:name="_Toc20152174"/>
      <w:r>
        <w:t>Określenia podstawowe</w:t>
      </w:r>
      <w:bookmarkEnd w:id="7"/>
      <w:r>
        <w:t xml:space="preserve"> </w:t>
      </w:r>
    </w:p>
    <w:p w:rsidR="00C224DC" w:rsidRDefault="00C224DC" w:rsidP="00C224DC">
      <w:r>
        <w:t xml:space="preserve">Definicje i określenia dotyczące konstrukcji nawierzchni oraz podłoża gruntowego podano w D-M.00.00.00. "Wymagania ogólne" oraz w przepisach związanych wyszczególnionych w pkt. 10 niniejszego SSTWiORB. </w:t>
      </w:r>
    </w:p>
    <w:p w:rsidR="00C224DC" w:rsidRDefault="00C224DC" w:rsidP="00C224DC">
      <w:r w:rsidRPr="00C224DC">
        <w:rPr>
          <w:b/>
          <w:bCs/>
        </w:rPr>
        <w:t>Podbudowa</w:t>
      </w:r>
      <w:r>
        <w:t xml:space="preserve"> - dolna część nawierzchni służąca do przenoszenia obciążeń od ruchu na podłoże. Podbudowa może składać się z podbudowy zasadniczej i podbudowy pomocniczej. </w:t>
      </w:r>
    </w:p>
    <w:p w:rsidR="00C224DC" w:rsidRDefault="00C224DC" w:rsidP="00C224DC">
      <w:r>
        <w:rPr>
          <w:b/>
          <w:bCs/>
        </w:rPr>
        <w:t>Podbudowa zasadnicza</w:t>
      </w:r>
      <w:r>
        <w:t xml:space="preserve"> - warstwa konstrukcji nawierzchni spełniająca podstawową funkcję w rozłożeniu naprężeń od kół pojazdów. Podbudowa zasadnicza może być jednowarstwowa lub dwuwarstwowa.  </w:t>
      </w:r>
    </w:p>
    <w:p w:rsidR="00C224DC" w:rsidRDefault="00C224DC" w:rsidP="00C224DC">
      <w:r>
        <w:rPr>
          <w:b/>
          <w:bCs/>
        </w:rPr>
        <w:t>Podbudowa pomocnicza</w:t>
      </w:r>
      <w:r>
        <w:t xml:space="preserve"> - warstwa tworząca platformę umożliwiającą prawidłowe wbudowanie podbudowy zasadniczej, a w czasie eksploatacji nawierzchni wspomagająca warstwy górne konstrukcji nawierzchni w rozłożeniu naprężeń od kół pojazdów oraz ochronę nawierzchni przed wysadzinami powodowanymi przez szkodliwe działanie mrozu. </w:t>
      </w:r>
    </w:p>
    <w:p w:rsidR="00C224DC" w:rsidRDefault="00C224DC" w:rsidP="00C224DC">
      <w:r>
        <w:rPr>
          <w:b/>
          <w:bCs/>
        </w:rPr>
        <w:lastRenderedPageBreak/>
        <w:t>Mieszanka niezwiązana</w:t>
      </w:r>
      <w:r>
        <w:t xml:space="preserve"> – ziarnisty materiał, zazwyczaj o określonym składzie ziarnowym, który może być stosowany do wykonania warstw konstrukcji nawierzchni oraz podłoża ulepszonego. Mieszanka niezwiązana może być wytworzona z kruszyw naturalnych, sztucznych, z recyklingu lub mieszanki tych kruszyw. </w:t>
      </w:r>
    </w:p>
    <w:p w:rsidR="00C224DC" w:rsidRDefault="00C224DC" w:rsidP="00C224DC">
      <w:r>
        <w:rPr>
          <w:b/>
          <w:bCs/>
        </w:rPr>
        <w:t>Mieszanka związana cementem</w:t>
      </w:r>
      <w:r>
        <w:t xml:space="preserve"> – mieszanka, w której następuje wiązanie i twardnienie na skutek reakcji hydraulicznych, składająca się z kruszywa o kontrolowanym uziarnieniu i cementu; wymieszana w sposób zapewniający uzyskanie jednorodnej mieszanki. Może być stosowana do wykonania warstw konstrukcji nawierzchni oraz podłoża ulepszonego </w:t>
      </w:r>
    </w:p>
    <w:p w:rsidR="00C224DC" w:rsidRDefault="00C224DC" w:rsidP="00C224DC">
      <w:r>
        <w:rPr>
          <w:b/>
          <w:bCs/>
        </w:rPr>
        <w:t xml:space="preserve">Warstwa mrozoochronna </w:t>
      </w:r>
      <w:r>
        <w:t xml:space="preserve">– warstwa, której głównym zadaniem jest ochrona nawierzchni przed wysadzinami powodowanymi przez szkodliwe działanie mrozu i zwiększenie nośności warstw dolnych konstrukcji nawierzchni.  </w:t>
      </w:r>
    </w:p>
    <w:p w:rsidR="00C224DC" w:rsidRDefault="00C224DC" w:rsidP="00C224DC">
      <w:r>
        <w:t xml:space="preserve">W szczególnych przypadkach (bliskie sąsiedztwo zwierciadła wody gruntowej od spodu konstrukcji nawierzchni) warstwa mrozoochronna, wykonana z gruntu niewysadzinowego lub z mieszanki niezwiązanej, może pełnić funkcję warstwy odsączającej. </w:t>
      </w:r>
    </w:p>
    <w:p w:rsidR="00C224DC" w:rsidRDefault="00C224DC" w:rsidP="00C224DC">
      <w:r>
        <w:rPr>
          <w:b/>
          <w:bCs/>
        </w:rPr>
        <w:t xml:space="preserve">Warstwa odsączająca </w:t>
      </w:r>
      <w:r>
        <w:t xml:space="preserve">– warstwa zapewniająca odprowadzenie wody przedostającej się do spodu nawierzchni. Rolę warstwy odsączającej może pełnić warstwa mrozoochronna albo warstwa ulepszonego podłoża. Aby warstwy te mogły pełnić funkcję warstwy odsączającej muszą być wykonane z materiału ziarnistego (mieszanki niezwiązanej lub z gruntu niewysadzinowego) o odpowiednim uziarnieniu i o współczynniku filtracji.  </w:t>
      </w:r>
    </w:p>
    <w:p w:rsidR="00C224DC" w:rsidRDefault="00C224DC" w:rsidP="00C224DC">
      <w:r>
        <w:rPr>
          <w:b/>
          <w:bCs/>
        </w:rPr>
        <w:t>Kruszarka</w:t>
      </w:r>
      <w:r>
        <w:t xml:space="preserve"> – maszyna rozdrabniająca, wykorzystująca proces </w:t>
      </w:r>
      <w:hyperlink r:id="rId8" w:history="1">
        <w:r>
          <w:t>kruszenia</w:t>
        </w:r>
      </w:hyperlink>
      <w:r>
        <w:t xml:space="preserve"> do wytwarzania </w:t>
      </w:r>
      <w:hyperlink r:id="rId9" w:history="1">
        <w:r>
          <w:t>kruszywa</w:t>
        </w:r>
      </w:hyperlink>
      <w:r>
        <w:t xml:space="preserve">. Ze względu na mobilność całej maszyny można wyróżnić kruszarki stacjonarne, semi-mobilne - na </w:t>
      </w:r>
      <w:hyperlink r:id="rId10" w:history="1">
        <w:r>
          <w:t>podwoziu kołowym</w:t>
        </w:r>
      </w:hyperlink>
      <w:r>
        <w:t xml:space="preserve"> i mobilne - na </w:t>
      </w:r>
      <w:hyperlink r:id="rId11" w:history="1">
        <w:r>
          <w:t>gąsienicowym</w:t>
        </w:r>
      </w:hyperlink>
      <w:r>
        <w:t xml:space="preserve">. </w:t>
      </w:r>
    </w:p>
    <w:p w:rsidR="00C224DC" w:rsidRDefault="00C224DC" w:rsidP="00C224DC">
      <w:r>
        <w:rPr>
          <w:b/>
          <w:bCs/>
        </w:rPr>
        <w:t>Kruszywo doziarniające</w:t>
      </w:r>
      <w:r>
        <w:t xml:space="preserve"> – kruszywo umożliwiające korektę uziarnienia destruktu betonowego i zaprojektowanie krzywej uziarnienia mieszanki mineralnej, spełniającej warunki pola dobrego uziarnienia </w:t>
      </w:r>
    </w:p>
    <w:p w:rsidR="00C224DC" w:rsidRDefault="00C224DC" w:rsidP="00C224DC">
      <w:r>
        <w:rPr>
          <w:b/>
          <w:bCs/>
        </w:rPr>
        <w:t>Kruszywo naturalne</w:t>
      </w:r>
      <w:r>
        <w:t xml:space="preserve"> – kruszywo pochodzenia mineralnego, które poza obróbką mechaniczną nie zostało poddane żadnej innej obróbce </w:t>
      </w:r>
    </w:p>
    <w:p w:rsidR="00C224DC" w:rsidRDefault="00C224DC" w:rsidP="00C224DC">
      <w:r>
        <w:rPr>
          <w:b/>
          <w:bCs/>
        </w:rPr>
        <w:t>Kruszywo z recyklingu</w:t>
      </w:r>
      <w:r>
        <w:t xml:space="preserve"> – kruszywo powstałe w wyniku przeróbki nieorganicznego materiału zastosowanego uprzednio w budownictwie </w:t>
      </w:r>
    </w:p>
    <w:p w:rsidR="00C224DC" w:rsidRDefault="00C224DC" w:rsidP="00C224DC">
      <w:r>
        <w:rPr>
          <w:b/>
          <w:bCs/>
        </w:rPr>
        <w:t>Deklaracja Właściwości Użytkowych (DWU)</w:t>
      </w:r>
      <w:r>
        <w:t xml:space="preserve"> – dokument wyrażający właściwości użytkowe wyrobów budowlanych w odniesieniu do zasadniczych charakterystyk tych wyrobów zgodnie z odpowiednimi zharmonizowanymi specyfikacjami technicznymi. </w:t>
      </w:r>
    </w:p>
    <w:p w:rsidR="00F0407D" w:rsidRDefault="00C224DC" w:rsidP="00C224DC">
      <w:r>
        <w:rPr>
          <w:b/>
          <w:bCs/>
        </w:rPr>
        <w:t>Materiał antropogeniczny</w:t>
      </w:r>
      <w:r>
        <w:t xml:space="preserve"> – materiał powstały w wyniku bezpośredniej lub pośredniej działalności człowieka (na przykład grunt ulepszony, odpad przemysłowy, materiał z recy-klingu). </w:t>
      </w:r>
    </w:p>
    <w:p w:rsidR="00C224DC" w:rsidRDefault="00F0407D" w:rsidP="00F0407D">
      <w:r>
        <w:t>P</w:t>
      </w:r>
      <w:r w:rsidR="00C224DC">
        <w:t xml:space="preserve">ozostałe określenia podstawowe podane w niniejszych SSTWiORB są zgodne z odpowiednimi polskimi normami i z definicjami podanymi w SSTWiORB D-M 00.00.00 "Wymagania Ogólne". </w:t>
      </w:r>
    </w:p>
    <w:p w:rsidR="00C224DC" w:rsidRDefault="00C224DC" w:rsidP="00F0407D">
      <w:pPr>
        <w:pStyle w:val="Nagwek1"/>
      </w:pPr>
      <w:bookmarkStart w:id="8" w:name="_Toc20152175"/>
      <w:r>
        <w:lastRenderedPageBreak/>
        <w:t>MATERIAŁY</w:t>
      </w:r>
      <w:bookmarkEnd w:id="8"/>
      <w:r>
        <w:t xml:space="preserve"> </w:t>
      </w:r>
    </w:p>
    <w:p w:rsidR="00C224DC" w:rsidRDefault="00C224DC" w:rsidP="00F0407D">
      <w:pPr>
        <w:pStyle w:val="Nagwek2"/>
      </w:pPr>
      <w:bookmarkStart w:id="9" w:name="_Toc20152176"/>
      <w:r>
        <w:t>Ogólne wymagania dotyczące materiałów</w:t>
      </w:r>
      <w:bookmarkEnd w:id="9"/>
      <w:r>
        <w:t xml:space="preserve">  </w:t>
      </w:r>
    </w:p>
    <w:p w:rsidR="00C224DC" w:rsidRDefault="00C224DC" w:rsidP="00F0407D">
      <w:r>
        <w:t xml:space="preserve">Ogólne wymagania dotyczące materiałów ich pozyskiwania i składowania, podano w SSTWiORB D-M 00.00.00 „Wymagania ogólne". </w:t>
      </w:r>
    </w:p>
    <w:p w:rsidR="00C224DC" w:rsidRDefault="00C224DC" w:rsidP="00F0407D">
      <w:pPr>
        <w:pStyle w:val="Nagwek2"/>
      </w:pPr>
      <w:bookmarkStart w:id="10" w:name="_Toc20152177"/>
      <w:r>
        <w:t>Rodzaje materiałów</w:t>
      </w:r>
      <w:bookmarkEnd w:id="10"/>
      <w:r>
        <w:t xml:space="preserve"> </w:t>
      </w:r>
    </w:p>
    <w:p w:rsidR="00C224DC" w:rsidRDefault="00C224DC">
      <w:pPr>
        <w:pStyle w:val="Default"/>
        <w:rPr>
          <w:sz w:val="20"/>
          <w:szCs w:val="20"/>
        </w:rPr>
      </w:pPr>
      <w:r>
        <w:rPr>
          <w:sz w:val="20"/>
          <w:szCs w:val="20"/>
        </w:rPr>
        <w:t xml:space="preserve"> </w:t>
      </w:r>
    </w:p>
    <w:p w:rsidR="00C224DC" w:rsidRDefault="00C224DC" w:rsidP="00F0407D">
      <w:r>
        <w:rPr>
          <w:b/>
          <w:bCs/>
        </w:rPr>
        <w:t>Tablica 2.1</w:t>
      </w:r>
      <w:r>
        <w:t xml:space="preserve"> Zakres stosowania materiałów do warstwy mrozoochronnej/odsączającej  </w:t>
      </w:r>
    </w:p>
    <w:tbl>
      <w:tblPr>
        <w:tblW w:w="9904" w:type="dxa"/>
        <w:tblBorders>
          <w:top w:val="nil"/>
          <w:left w:val="nil"/>
          <w:bottom w:val="nil"/>
          <w:right w:val="nil"/>
        </w:tblBorders>
        <w:tblLayout w:type="fixed"/>
        <w:tblLook w:val="0000"/>
      </w:tblPr>
      <w:tblGrid>
        <w:gridCol w:w="675"/>
        <w:gridCol w:w="3261"/>
        <w:gridCol w:w="2004"/>
        <w:gridCol w:w="1965"/>
        <w:gridCol w:w="15"/>
        <w:gridCol w:w="1984"/>
      </w:tblGrid>
      <w:tr w:rsidR="00F0407D" w:rsidRPr="00272887" w:rsidTr="00F0407D">
        <w:trPr>
          <w:trHeight w:val="175"/>
        </w:trPr>
        <w:tc>
          <w:tcPr>
            <w:tcW w:w="675" w:type="dxa"/>
            <w:vMerge w:val="restart"/>
            <w:tcBorders>
              <w:top w:val="single" w:sz="4" w:space="0" w:color="auto"/>
              <w:left w:val="single" w:sz="4" w:space="0" w:color="auto"/>
              <w:right w:val="single" w:sz="4" w:space="0" w:color="auto"/>
            </w:tcBorders>
            <w:vAlign w:val="center"/>
          </w:tcPr>
          <w:p w:rsidR="00F0407D" w:rsidRPr="00272887" w:rsidRDefault="00F0407D" w:rsidP="00F0407D">
            <w:pPr>
              <w:pStyle w:val="Bezodstpw"/>
              <w:jc w:val="center"/>
              <w:rPr>
                <w:b/>
                <w:sz w:val="18"/>
                <w:szCs w:val="18"/>
              </w:rPr>
            </w:pPr>
            <w:r w:rsidRPr="00272887">
              <w:rPr>
                <w:b/>
                <w:sz w:val="18"/>
                <w:szCs w:val="18"/>
              </w:rPr>
              <w:t>Lp.</w:t>
            </w:r>
          </w:p>
        </w:tc>
        <w:tc>
          <w:tcPr>
            <w:tcW w:w="3261" w:type="dxa"/>
            <w:vMerge w:val="restart"/>
            <w:tcBorders>
              <w:top w:val="single" w:sz="4" w:space="0" w:color="auto"/>
              <w:left w:val="single" w:sz="4" w:space="0" w:color="auto"/>
              <w:right w:val="single" w:sz="4" w:space="0" w:color="auto"/>
            </w:tcBorders>
            <w:vAlign w:val="center"/>
          </w:tcPr>
          <w:p w:rsidR="00F0407D" w:rsidRPr="00272887" w:rsidRDefault="00F0407D" w:rsidP="00F0407D">
            <w:pPr>
              <w:pStyle w:val="Bezodstpw"/>
              <w:jc w:val="center"/>
              <w:rPr>
                <w:b/>
                <w:sz w:val="18"/>
                <w:szCs w:val="18"/>
              </w:rPr>
            </w:pPr>
            <w:r w:rsidRPr="00272887">
              <w:rPr>
                <w:b/>
                <w:bCs/>
                <w:sz w:val="18"/>
                <w:szCs w:val="18"/>
              </w:rPr>
              <w:t>Rodzaj materiału</w:t>
            </w:r>
          </w:p>
        </w:tc>
        <w:tc>
          <w:tcPr>
            <w:tcW w:w="5968" w:type="dxa"/>
            <w:gridSpan w:val="4"/>
            <w:tcBorders>
              <w:top w:val="single" w:sz="4" w:space="0" w:color="auto"/>
              <w:left w:val="single" w:sz="4" w:space="0" w:color="auto"/>
              <w:bottom w:val="single" w:sz="4" w:space="0" w:color="auto"/>
              <w:right w:val="single" w:sz="4" w:space="0" w:color="auto"/>
            </w:tcBorders>
            <w:vAlign w:val="center"/>
          </w:tcPr>
          <w:p w:rsidR="00F0407D" w:rsidRPr="00272887" w:rsidRDefault="00F0407D" w:rsidP="00F0407D">
            <w:pPr>
              <w:pStyle w:val="Bezodstpw"/>
              <w:jc w:val="center"/>
              <w:rPr>
                <w:b/>
                <w:sz w:val="18"/>
                <w:szCs w:val="18"/>
              </w:rPr>
            </w:pPr>
            <w:r w:rsidRPr="00272887">
              <w:rPr>
                <w:b/>
                <w:bCs/>
                <w:sz w:val="18"/>
                <w:szCs w:val="18"/>
              </w:rPr>
              <w:t>Kategoria ruchu</w:t>
            </w:r>
          </w:p>
        </w:tc>
      </w:tr>
      <w:tr w:rsidR="00F0407D" w:rsidRPr="00F0407D" w:rsidTr="00F0407D">
        <w:trPr>
          <w:trHeight w:val="175"/>
        </w:trPr>
        <w:tc>
          <w:tcPr>
            <w:tcW w:w="675" w:type="dxa"/>
            <w:vMerge/>
            <w:tcBorders>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p>
        </w:tc>
        <w:tc>
          <w:tcPr>
            <w:tcW w:w="3261" w:type="dxa"/>
            <w:vMerge/>
            <w:tcBorders>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p>
        </w:tc>
        <w:tc>
          <w:tcPr>
            <w:tcW w:w="2004" w:type="dxa"/>
            <w:tcBorders>
              <w:top w:val="single" w:sz="4" w:space="0" w:color="auto"/>
              <w:left w:val="single" w:sz="4" w:space="0" w:color="auto"/>
              <w:bottom w:val="single" w:sz="4" w:space="0" w:color="auto"/>
              <w:right w:val="single" w:sz="4" w:space="0" w:color="auto"/>
            </w:tcBorders>
            <w:vAlign w:val="center"/>
          </w:tcPr>
          <w:p w:rsidR="00F0407D" w:rsidRPr="00272887" w:rsidRDefault="00F0407D" w:rsidP="00F0407D">
            <w:pPr>
              <w:pStyle w:val="Bezodstpw"/>
              <w:jc w:val="center"/>
              <w:rPr>
                <w:b/>
                <w:sz w:val="18"/>
                <w:szCs w:val="18"/>
              </w:rPr>
            </w:pPr>
            <w:r w:rsidRPr="00272887">
              <w:rPr>
                <w:b/>
                <w:sz w:val="18"/>
                <w:szCs w:val="18"/>
              </w:rPr>
              <w:t>KR1 - KR2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407D" w:rsidRPr="00272887" w:rsidRDefault="00F0407D" w:rsidP="00F0407D">
            <w:pPr>
              <w:pStyle w:val="Bezodstpw"/>
              <w:jc w:val="center"/>
              <w:rPr>
                <w:b/>
                <w:sz w:val="18"/>
                <w:szCs w:val="18"/>
              </w:rPr>
            </w:pPr>
            <w:r w:rsidRPr="00272887">
              <w:rPr>
                <w:b/>
                <w:sz w:val="18"/>
                <w:szCs w:val="18"/>
              </w:rPr>
              <w:t>KR3 - KR4</w:t>
            </w:r>
          </w:p>
        </w:tc>
        <w:tc>
          <w:tcPr>
            <w:tcW w:w="1984" w:type="dxa"/>
            <w:tcBorders>
              <w:top w:val="single" w:sz="4" w:space="0" w:color="auto"/>
              <w:left w:val="single" w:sz="4" w:space="0" w:color="auto"/>
              <w:bottom w:val="single" w:sz="4" w:space="0" w:color="auto"/>
              <w:right w:val="single" w:sz="4" w:space="0" w:color="auto"/>
            </w:tcBorders>
            <w:vAlign w:val="center"/>
          </w:tcPr>
          <w:p w:rsidR="00F0407D" w:rsidRPr="00272887" w:rsidRDefault="00F0407D" w:rsidP="00F0407D">
            <w:pPr>
              <w:pStyle w:val="Bezodstpw"/>
              <w:jc w:val="center"/>
              <w:rPr>
                <w:b/>
                <w:sz w:val="18"/>
                <w:szCs w:val="18"/>
              </w:rPr>
            </w:pPr>
            <w:r w:rsidRPr="00272887">
              <w:rPr>
                <w:b/>
                <w:sz w:val="18"/>
                <w:szCs w:val="18"/>
              </w:rPr>
              <w:t>KR5 - KR7</w:t>
            </w:r>
          </w:p>
        </w:tc>
      </w:tr>
      <w:tr w:rsidR="00F0407D" w:rsidRPr="00F0407D" w:rsidTr="00F0407D">
        <w:trPr>
          <w:trHeight w:val="207"/>
        </w:trPr>
        <w:tc>
          <w:tcPr>
            <w:tcW w:w="675"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1</w:t>
            </w:r>
          </w:p>
        </w:tc>
        <w:tc>
          <w:tcPr>
            <w:tcW w:w="3261"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left"/>
              <w:rPr>
                <w:sz w:val="18"/>
                <w:szCs w:val="18"/>
              </w:rPr>
            </w:pPr>
            <w:r w:rsidRPr="00E81B11">
              <w:rPr>
                <w:sz w:val="18"/>
                <w:szCs w:val="18"/>
              </w:rPr>
              <w:t xml:space="preserve">Mieszanki niezwiązane </w:t>
            </w:r>
          </w:p>
        </w:tc>
        <w:tc>
          <w:tcPr>
            <w:tcW w:w="5968" w:type="dxa"/>
            <w:gridSpan w:val="4"/>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stosuje się</w:t>
            </w:r>
          </w:p>
        </w:tc>
      </w:tr>
      <w:tr w:rsidR="00F0407D" w:rsidRPr="00F0407D" w:rsidTr="00F0407D">
        <w:trPr>
          <w:trHeight w:val="290"/>
        </w:trPr>
        <w:tc>
          <w:tcPr>
            <w:tcW w:w="675"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2</w:t>
            </w:r>
          </w:p>
        </w:tc>
        <w:tc>
          <w:tcPr>
            <w:tcW w:w="3261"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left"/>
              <w:rPr>
                <w:sz w:val="18"/>
                <w:szCs w:val="18"/>
              </w:rPr>
            </w:pPr>
            <w:r w:rsidRPr="00E81B11">
              <w:rPr>
                <w:sz w:val="18"/>
                <w:szCs w:val="18"/>
              </w:rPr>
              <w:t xml:space="preserve">Mieszanki związane spoiwami </w:t>
            </w:r>
          </w:p>
          <w:p w:rsidR="00F0407D" w:rsidRPr="00E81B11" w:rsidRDefault="00F0407D" w:rsidP="00F0407D">
            <w:pPr>
              <w:pStyle w:val="Bezodstpw"/>
              <w:jc w:val="left"/>
              <w:rPr>
                <w:sz w:val="18"/>
                <w:szCs w:val="18"/>
              </w:rPr>
            </w:pPr>
            <w:r w:rsidRPr="00E81B11">
              <w:rPr>
                <w:sz w:val="18"/>
                <w:szCs w:val="18"/>
              </w:rPr>
              <w:t xml:space="preserve">hydraulicznymi </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stosuje się</w:t>
            </w:r>
          </w:p>
          <w:p w:rsidR="00F0407D" w:rsidRPr="00E81B11" w:rsidRDefault="00F0407D" w:rsidP="00F0407D">
            <w:pPr>
              <w:pStyle w:val="Bezodstpw"/>
              <w:jc w:val="center"/>
              <w:rPr>
                <w:sz w:val="18"/>
                <w:szCs w:val="18"/>
              </w:rPr>
            </w:pPr>
            <w:r w:rsidRPr="00E81B11">
              <w:rPr>
                <w:sz w:val="18"/>
                <w:szCs w:val="18"/>
              </w:rPr>
              <w:t>(nie dotyczy warstwy odsączającej)</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nie stosuje się</w:t>
            </w:r>
          </w:p>
        </w:tc>
      </w:tr>
      <w:tr w:rsidR="00F0407D" w:rsidRPr="00F0407D" w:rsidTr="00F0407D">
        <w:trPr>
          <w:trHeight w:val="290"/>
        </w:trPr>
        <w:tc>
          <w:tcPr>
            <w:tcW w:w="675"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3</w:t>
            </w:r>
          </w:p>
        </w:tc>
        <w:tc>
          <w:tcPr>
            <w:tcW w:w="3261"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left"/>
              <w:rPr>
                <w:sz w:val="18"/>
                <w:szCs w:val="18"/>
              </w:rPr>
            </w:pPr>
            <w:r w:rsidRPr="00E81B11">
              <w:rPr>
                <w:sz w:val="18"/>
                <w:szCs w:val="18"/>
              </w:rPr>
              <w:t xml:space="preserve">Grunty stabilizowane spoiwami </w:t>
            </w:r>
          </w:p>
          <w:p w:rsidR="00F0407D" w:rsidRPr="00E81B11" w:rsidRDefault="00F0407D" w:rsidP="00F0407D">
            <w:pPr>
              <w:pStyle w:val="Bezodstpw"/>
              <w:jc w:val="left"/>
              <w:rPr>
                <w:sz w:val="18"/>
                <w:szCs w:val="18"/>
              </w:rPr>
            </w:pPr>
            <w:r w:rsidRPr="00E81B11">
              <w:rPr>
                <w:sz w:val="18"/>
                <w:szCs w:val="18"/>
              </w:rPr>
              <w:t xml:space="preserve">hydraulicznymi </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stosuje się</w:t>
            </w:r>
          </w:p>
          <w:p w:rsidR="00F0407D" w:rsidRPr="00E81B11" w:rsidRDefault="00F0407D" w:rsidP="00F0407D">
            <w:pPr>
              <w:pStyle w:val="Bezodstpw"/>
              <w:jc w:val="center"/>
              <w:rPr>
                <w:sz w:val="18"/>
                <w:szCs w:val="18"/>
              </w:rPr>
            </w:pPr>
            <w:r w:rsidRPr="00E81B11">
              <w:rPr>
                <w:sz w:val="18"/>
                <w:szCs w:val="18"/>
              </w:rPr>
              <w:t>(nie dotyczy warstwy odsączającej)</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nie stosuje się</w:t>
            </w:r>
          </w:p>
        </w:tc>
      </w:tr>
      <w:tr w:rsidR="00F0407D" w:rsidRPr="00F0407D" w:rsidTr="00F0407D">
        <w:trPr>
          <w:trHeight w:val="315"/>
        </w:trPr>
        <w:tc>
          <w:tcPr>
            <w:tcW w:w="675"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4</w:t>
            </w:r>
          </w:p>
        </w:tc>
        <w:tc>
          <w:tcPr>
            <w:tcW w:w="3261"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left"/>
              <w:rPr>
                <w:sz w:val="18"/>
                <w:szCs w:val="18"/>
              </w:rPr>
            </w:pPr>
            <w:r w:rsidRPr="00E81B11">
              <w:rPr>
                <w:sz w:val="18"/>
                <w:szCs w:val="18"/>
              </w:rPr>
              <w:t xml:space="preserve">Grunty stabilizowane wapnem </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stosuje się</w:t>
            </w:r>
          </w:p>
          <w:p w:rsidR="00F0407D" w:rsidRPr="00E81B11" w:rsidRDefault="00F0407D" w:rsidP="00F0407D">
            <w:pPr>
              <w:pStyle w:val="Bezodstpw"/>
              <w:jc w:val="center"/>
              <w:rPr>
                <w:sz w:val="18"/>
                <w:szCs w:val="18"/>
              </w:rPr>
            </w:pPr>
            <w:r w:rsidRPr="00E81B11">
              <w:rPr>
                <w:sz w:val="18"/>
                <w:szCs w:val="18"/>
              </w:rPr>
              <w:t>(nie dotyczy warstwy odsączającej)</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nie stosuje się</w:t>
            </w:r>
          </w:p>
        </w:tc>
      </w:tr>
      <w:tr w:rsidR="00F0407D" w:rsidRPr="00F0407D" w:rsidTr="00F0407D">
        <w:trPr>
          <w:trHeight w:val="245"/>
        </w:trPr>
        <w:tc>
          <w:tcPr>
            <w:tcW w:w="675"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5</w:t>
            </w:r>
          </w:p>
        </w:tc>
        <w:tc>
          <w:tcPr>
            <w:tcW w:w="3261" w:type="dxa"/>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left"/>
              <w:rPr>
                <w:sz w:val="18"/>
                <w:szCs w:val="18"/>
              </w:rPr>
            </w:pPr>
            <w:r w:rsidRPr="00E81B11">
              <w:rPr>
                <w:sz w:val="18"/>
                <w:szCs w:val="18"/>
              </w:rPr>
              <w:t xml:space="preserve">Grunty niewysadzinowe </w:t>
            </w:r>
          </w:p>
        </w:tc>
        <w:tc>
          <w:tcPr>
            <w:tcW w:w="5968" w:type="dxa"/>
            <w:gridSpan w:val="4"/>
            <w:tcBorders>
              <w:top w:val="single" w:sz="4" w:space="0" w:color="auto"/>
              <w:left w:val="single" w:sz="4" w:space="0" w:color="auto"/>
              <w:bottom w:val="single" w:sz="4" w:space="0" w:color="auto"/>
              <w:right w:val="single" w:sz="4" w:space="0" w:color="auto"/>
            </w:tcBorders>
            <w:vAlign w:val="center"/>
          </w:tcPr>
          <w:p w:rsidR="00F0407D" w:rsidRPr="00E81B11" w:rsidRDefault="00F0407D" w:rsidP="00F0407D">
            <w:pPr>
              <w:pStyle w:val="Bezodstpw"/>
              <w:jc w:val="center"/>
              <w:rPr>
                <w:sz w:val="18"/>
                <w:szCs w:val="18"/>
              </w:rPr>
            </w:pPr>
            <w:r w:rsidRPr="00E81B11">
              <w:rPr>
                <w:sz w:val="18"/>
                <w:szCs w:val="18"/>
              </w:rPr>
              <w:t>stosuje się</w:t>
            </w:r>
          </w:p>
        </w:tc>
      </w:tr>
    </w:tbl>
    <w:p w:rsidR="00F0407D" w:rsidRDefault="00F0407D" w:rsidP="00F0407D">
      <w:pPr>
        <w:pStyle w:val="Bezodstpw"/>
      </w:pPr>
    </w:p>
    <w:p w:rsidR="00C224DC" w:rsidRDefault="00C224DC" w:rsidP="00F0407D">
      <w:r>
        <w:t xml:space="preserve">Mieszanki niezwiązane i mieszanki związane spoiwem hydraulicznym oraz grunty stabilizowane spoiwem hydraulicznym lub wapnem mogą zawierać w swoim składzie materiały antropogeniczne i materiały z recyklingu. Mieszanki stosowane do wykonania warstwy mrozoochronnej/odsączającej powinny być produkowane zgodnie z: </w:t>
      </w:r>
    </w:p>
    <w:p w:rsidR="00C224DC" w:rsidRDefault="00C224DC" w:rsidP="00F0407D">
      <w:pPr>
        <w:pStyle w:val="Akapitzlist"/>
        <w:numPr>
          <w:ilvl w:val="0"/>
          <w:numId w:val="15"/>
        </w:numPr>
      </w:pPr>
      <w:r>
        <w:t>WT-4 2010 Wymagania Techniczne, rozdział: 3. Kontrola produkcji, 4 Opis i oznaczenie, 5 Oznakowanie, w przypadku mieszanek niezwiązanych,</w:t>
      </w:r>
      <w:r w:rsidRPr="00F0407D">
        <w:rPr>
          <w:b/>
          <w:bCs/>
        </w:rPr>
        <w:t xml:space="preserve"> </w:t>
      </w:r>
    </w:p>
    <w:p w:rsidR="00C224DC" w:rsidRDefault="00C224DC" w:rsidP="00F0407D">
      <w:pPr>
        <w:pStyle w:val="Akapitzlist"/>
        <w:numPr>
          <w:ilvl w:val="0"/>
          <w:numId w:val="15"/>
        </w:numPr>
      </w:pPr>
      <w:r>
        <w:t>WT-5 2010 Wymagania Techniczne, Część 5. Kontrola produkcji, 6 Ustalenia formalne, w przypadku mieszanek związanych spoiwami hydraulicznymi.</w:t>
      </w:r>
      <w:r w:rsidRPr="00F0407D">
        <w:rPr>
          <w:b/>
          <w:bCs/>
        </w:rPr>
        <w:t xml:space="preserve"> </w:t>
      </w:r>
    </w:p>
    <w:p w:rsidR="00C224DC" w:rsidRDefault="00C224DC" w:rsidP="00F0407D">
      <w:pPr>
        <w:pStyle w:val="Nagwek3"/>
      </w:pPr>
      <w:bookmarkStart w:id="11" w:name="_Toc20152178"/>
      <w:r>
        <w:t>Mieszanki niezwiązane</w:t>
      </w:r>
      <w:bookmarkEnd w:id="11"/>
      <w:r>
        <w:t xml:space="preserve"> </w:t>
      </w:r>
    </w:p>
    <w:p w:rsidR="00C224DC" w:rsidRDefault="00C224DC" w:rsidP="00F0407D">
      <w:r>
        <w:t xml:space="preserve">Wymagania wobec kruszyw przeznaczonych do wytwarzania mieszanki należy przyjmować zgodnie z tablicą 2.2. </w:t>
      </w:r>
    </w:p>
    <w:p w:rsidR="00C224DC" w:rsidRDefault="00C224DC" w:rsidP="00676926">
      <w:r>
        <w:rPr>
          <w:b/>
          <w:bCs/>
        </w:rPr>
        <w:t>Tablica 2.2</w:t>
      </w:r>
      <w:r>
        <w:t xml:space="preserve">. Wymagania dla kruszywa do mieszanek niezwiązanych </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260"/>
        <w:gridCol w:w="4111"/>
        <w:gridCol w:w="1256"/>
      </w:tblGrid>
      <w:tr w:rsidR="00272887" w:rsidRPr="00272887" w:rsidTr="00E81B11">
        <w:trPr>
          <w:trHeight w:val="196"/>
        </w:trPr>
        <w:tc>
          <w:tcPr>
            <w:tcW w:w="817" w:type="dxa"/>
            <w:vMerge w:val="restart"/>
            <w:vAlign w:val="center"/>
          </w:tcPr>
          <w:p w:rsidR="00272887" w:rsidRPr="00272887" w:rsidRDefault="00272887" w:rsidP="00E81B11">
            <w:pPr>
              <w:pStyle w:val="Bezodstpw"/>
              <w:jc w:val="center"/>
              <w:rPr>
                <w:b/>
                <w:sz w:val="18"/>
                <w:szCs w:val="18"/>
              </w:rPr>
            </w:pPr>
            <w:r w:rsidRPr="00272887">
              <w:rPr>
                <w:b/>
                <w:sz w:val="18"/>
                <w:szCs w:val="18"/>
              </w:rPr>
              <w:t>Punkt w normie PN-EN 13242</w:t>
            </w:r>
          </w:p>
        </w:tc>
        <w:tc>
          <w:tcPr>
            <w:tcW w:w="3260" w:type="dxa"/>
            <w:vMerge w:val="restart"/>
            <w:vAlign w:val="center"/>
          </w:tcPr>
          <w:p w:rsidR="00272887" w:rsidRPr="00272887" w:rsidRDefault="00272887" w:rsidP="00E81B11">
            <w:pPr>
              <w:pStyle w:val="Bezodstpw"/>
              <w:jc w:val="center"/>
              <w:rPr>
                <w:b/>
                <w:sz w:val="18"/>
                <w:szCs w:val="18"/>
              </w:rPr>
            </w:pPr>
            <w:r w:rsidRPr="00272887">
              <w:rPr>
                <w:b/>
                <w:sz w:val="18"/>
                <w:szCs w:val="18"/>
              </w:rPr>
              <w:t>Właściwość</w:t>
            </w:r>
          </w:p>
        </w:tc>
        <w:tc>
          <w:tcPr>
            <w:tcW w:w="4111" w:type="dxa"/>
            <w:vAlign w:val="center"/>
          </w:tcPr>
          <w:p w:rsidR="00272887" w:rsidRPr="00272887" w:rsidRDefault="00272887" w:rsidP="00E81B11">
            <w:pPr>
              <w:pStyle w:val="Bezodstpw"/>
              <w:jc w:val="center"/>
              <w:rPr>
                <w:b/>
                <w:sz w:val="18"/>
                <w:szCs w:val="18"/>
              </w:rPr>
            </w:pPr>
            <w:r w:rsidRPr="00272887">
              <w:rPr>
                <w:b/>
                <w:sz w:val="18"/>
                <w:szCs w:val="18"/>
              </w:rPr>
              <w:t>Wymagane właściwości kruszywa do mieszanek niezwiązanych</w:t>
            </w:r>
          </w:p>
          <w:p w:rsidR="00272887" w:rsidRPr="00272887" w:rsidRDefault="00272887" w:rsidP="00E81B11">
            <w:pPr>
              <w:pStyle w:val="Bezodstpw"/>
              <w:jc w:val="center"/>
              <w:rPr>
                <w:b/>
                <w:sz w:val="18"/>
                <w:szCs w:val="18"/>
              </w:rPr>
            </w:pPr>
            <w:r w:rsidRPr="00272887">
              <w:rPr>
                <w:b/>
                <w:sz w:val="18"/>
                <w:szCs w:val="18"/>
              </w:rPr>
              <w:t>(kategorie według PN-EN 13242)</w:t>
            </w:r>
          </w:p>
        </w:tc>
        <w:tc>
          <w:tcPr>
            <w:tcW w:w="1256" w:type="dxa"/>
            <w:vMerge w:val="restart"/>
            <w:vAlign w:val="center"/>
          </w:tcPr>
          <w:p w:rsidR="00272887" w:rsidRPr="00272887" w:rsidRDefault="00272887" w:rsidP="00E81B11">
            <w:pPr>
              <w:pStyle w:val="Bezodstpw"/>
              <w:jc w:val="center"/>
              <w:rPr>
                <w:b/>
                <w:sz w:val="18"/>
                <w:szCs w:val="18"/>
              </w:rPr>
            </w:pPr>
            <w:r w:rsidRPr="00272887">
              <w:rPr>
                <w:b/>
                <w:sz w:val="18"/>
                <w:szCs w:val="18"/>
              </w:rPr>
              <w:t>Odniesienie do tablicy</w:t>
            </w:r>
          </w:p>
          <w:p w:rsidR="00272887" w:rsidRPr="00272887" w:rsidRDefault="00272887" w:rsidP="00E81B11">
            <w:pPr>
              <w:pStyle w:val="Bezodstpw"/>
              <w:jc w:val="center"/>
              <w:rPr>
                <w:b/>
                <w:sz w:val="18"/>
                <w:szCs w:val="18"/>
              </w:rPr>
            </w:pPr>
            <w:r w:rsidRPr="00272887">
              <w:rPr>
                <w:b/>
                <w:sz w:val="18"/>
                <w:szCs w:val="18"/>
              </w:rPr>
              <w:t>w PN-EN 13242</w:t>
            </w:r>
          </w:p>
        </w:tc>
      </w:tr>
      <w:tr w:rsidR="00272887" w:rsidRPr="00E81B11" w:rsidTr="00E81B11">
        <w:trPr>
          <w:trHeight w:val="196"/>
        </w:trPr>
        <w:tc>
          <w:tcPr>
            <w:tcW w:w="817" w:type="dxa"/>
            <w:vMerge/>
            <w:vAlign w:val="center"/>
          </w:tcPr>
          <w:p w:rsidR="00272887" w:rsidRPr="00E81B11" w:rsidRDefault="00272887" w:rsidP="00E81B11">
            <w:pPr>
              <w:pStyle w:val="Bezodstpw"/>
              <w:jc w:val="center"/>
              <w:rPr>
                <w:sz w:val="18"/>
                <w:szCs w:val="18"/>
              </w:rPr>
            </w:pPr>
          </w:p>
        </w:tc>
        <w:tc>
          <w:tcPr>
            <w:tcW w:w="3260" w:type="dxa"/>
            <w:vMerge/>
            <w:vAlign w:val="center"/>
          </w:tcPr>
          <w:p w:rsidR="00272887" w:rsidRPr="00E81B11" w:rsidRDefault="00272887" w:rsidP="00E81B11">
            <w:pPr>
              <w:pStyle w:val="Bezodstpw"/>
              <w:jc w:val="left"/>
              <w:rPr>
                <w:sz w:val="18"/>
                <w:szCs w:val="18"/>
              </w:rPr>
            </w:pPr>
          </w:p>
        </w:tc>
        <w:tc>
          <w:tcPr>
            <w:tcW w:w="4111" w:type="dxa"/>
            <w:vAlign w:val="center"/>
          </w:tcPr>
          <w:p w:rsidR="00272887" w:rsidRPr="00272887" w:rsidRDefault="00272887" w:rsidP="00E81B11">
            <w:pPr>
              <w:pStyle w:val="Bezodstpw"/>
              <w:jc w:val="center"/>
              <w:rPr>
                <w:b/>
                <w:sz w:val="18"/>
                <w:szCs w:val="18"/>
              </w:rPr>
            </w:pPr>
            <w:r w:rsidRPr="00272887">
              <w:rPr>
                <w:b/>
                <w:sz w:val="18"/>
                <w:szCs w:val="18"/>
              </w:rPr>
              <w:t>KR 1 - 7</w:t>
            </w:r>
          </w:p>
        </w:tc>
        <w:tc>
          <w:tcPr>
            <w:tcW w:w="1256" w:type="dxa"/>
            <w:vMerge/>
            <w:vAlign w:val="center"/>
          </w:tcPr>
          <w:p w:rsidR="00272887" w:rsidRPr="00E81B11" w:rsidRDefault="00272887" w:rsidP="00E81B11">
            <w:pPr>
              <w:pStyle w:val="Bezodstpw"/>
              <w:jc w:val="center"/>
              <w:rPr>
                <w:sz w:val="18"/>
                <w:szCs w:val="18"/>
              </w:rPr>
            </w:pPr>
          </w:p>
        </w:tc>
      </w:tr>
      <w:tr w:rsidR="00F0407D" w:rsidRPr="00E81B11" w:rsidTr="00E81B11">
        <w:trPr>
          <w:trHeight w:val="196"/>
        </w:trPr>
        <w:tc>
          <w:tcPr>
            <w:tcW w:w="817" w:type="dxa"/>
            <w:vAlign w:val="center"/>
          </w:tcPr>
          <w:p w:rsidR="00F0407D" w:rsidRPr="00E81B11" w:rsidRDefault="00F0407D" w:rsidP="00E81B11">
            <w:pPr>
              <w:pStyle w:val="Bezodstpw"/>
              <w:jc w:val="center"/>
              <w:rPr>
                <w:sz w:val="18"/>
                <w:szCs w:val="18"/>
              </w:rPr>
            </w:pPr>
            <w:r w:rsidRPr="00E81B11">
              <w:rPr>
                <w:sz w:val="18"/>
                <w:szCs w:val="18"/>
              </w:rPr>
              <w:t>4.3.1</w:t>
            </w:r>
          </w:p>
        </w:tc>
        <w:tc>
          <w:tcPr>
            <w:tcW w:w="3260" w:type="dxa"/>
            <w:vAlign w:val="center"/>
          </w:tcPr>
          <w:p w:rsidR="00F0407D" w:rsidRPr="00E81B11" w:rsidRDefault="00F0407D" w:rsidP="00E81B11">
            <w:pPr>
              <w:pStyle w:val="Bezodstpw"/>
              <w:jc w:val="left"/>
              <w:rPr>
                <w:sz w:val="18"/>
                <w:szCs w:val="18"/>
              </w:rPr>
            </w:pPr>
            <w:r w:rsidRPr="00E81B11">
              <w:rPr>
                <w:sz w:val="18"/>
                <w:szCs w:val="18"/>
              </w:rPr>
              <w:t>Uziarnienie wg PN-EN 933-1, kategoria nie niższa niż</w:t>
            </w:r>
          </w:p>
        </w:tc>
        <w:tc>
          <w:tcPr>
            <w:tcW w:w="4111" w:type="dxa"/>
            <w:vAlign w:val="center"/>
          </w:tcPr>
          <w:p w:rsidR="00F0407D" w:rsidRPr="00E81B11" w:rsidRDefault="00F0407D" w:rsidP="00E81B11">
            <w:pPr>
              <w:pStyle w:val="Bezodstpw"/>
              <w:jc w:val="center"/>
              <w:rPr>
                <w:sz w:val="18"/>
                <w:szCs w:val="18"/>
              </w:rPr>
            </w:pPr>
            <w:r w:rsidRPr="00E81B11">
              <w:rPr>
                <w:sz w:val="18"/>
                <w:szCs w:val="18"/>
              </w:rPr>
              <w:t>G</w:t>
            </w:r>
            <w:r w:rsidRPr="00E81B11">
              <w:rPr>
                <w:sz w:val="18"/>
                <w:szCs w:val="18"/>
                <w:vertAlign w:val="subscript"/>
              </w:rPr>
              <w:t>C</w:t>
            </w:r>
            <w:r w:rsidRPr="00E81B11">
              <w:rPr>
                <w:sz w:val="18"/>
                <w:szCs w:val="18"/>
              </w:rPr>
              <w:t>80/20,</w:t>
            </w:r>
          </w:p>
          <w:p w:rsidR="00F0407D" w:rsidRPr="00E81B11" w:rsidRDefault="00F0407D" w:rsidP="00E81B11">
            <w:pPr>
              <w:pStyle w:val="Bezodstpw"/>
              <w:jc w:val="center"/>
              <w:rPr>
                <w:sz w:val="18"/>
                <w:szCs w:val="18"/>
              </w:rPr>
            </w:pPr>
            <w:r w:rsidRPr="00E81B11">
              <w:rPr>
                <w:sz w:val="18"/>
                <w:szCs w:val="18"/>
              </w:rPr>
              <w:t>G</w:t>
            </w:r>
            <w:r w:rsidRPr="00E81B11">
              <w:rPr>
                <w:sz w:val="18"/>
                <w:szCs w:val="18"/>
                <w:vertAlign w:val="subscript"/>
              </w:rPr>
              <w:t>F</w:t>
            </w:r>
            <w:r w:rsidRPr="00E81B11">
              <w:rPr>
                <w:sz w:val="18"/>
                <w:szCs w:val="18"/>
              </w:rPr>
              <w:t>80,</w:t>
            </w:r>
          </w:p>
          <w:p w:rsidR="00F0407D" w:rsidRPr="00E81B11" w:rsidRDefault="00F0407D" w:rsidP="00E81B11">
            <w:pPr>
              <w:pStyle w:val="Bezodstpw"/>
              <w:jc w:val="center"/>
              <w:rPr>
                <w:sz w:val="18"/>
                <w:szCs w:val="18"/>
              </w:rPr>
            </w:pPr>
            <w:r w:rsidRPr="00E81B11">
              <w:rPr>
                <w:sz w:val="18"/>
                <w:szCs w:val="18"/>
              </w:rPr>
              <w:t>G</w:t>
            </w:r>
            <w:r w:rsidRPr="00E81B11">
              <w:rPr>
                <w:sz w:val="18"/>
                <w:szCs w:val="18"/>
                <w:vertAlign w:val="subscript"/>
              </w:rPr>
              <w:t>A</w:t>
            </w:r>
            <w:r w:rsidRPr="00E81B11">
              <w:rPr>
                <w:sz w:val="18"/>
                <w:szCs w:val="18"/>
              </w:rPr>
              <w:t>75</w:t>
            </w:r>
          </w:p>
        </w:tc>
        <w:tc>
          <w:tcPr>
            <w:tcW w:w="1256" w:type="dxa"/>
            <w:vAlign w:val="center"/>
          </w:tcPr>
          <w:p w:rsidR="00F0407D" w:rsidRPr="00E81B11" w:rsidRDefault="00F0407D" w:rsidP="00E81B11">
            <w:pPr>
              <w:pStyle w:val="Bezodstpw"/>
              <w:jc w:val="center"/>
              <w:rPr>
                <w:sz w:val="18"/>
                <w:szCs w:val="18"/>
              </w:rPr>
            </w:pPr>
            <w:r w:rsidRPr="00E81B11">
              <w:rPr>
                <w:sz w:val="18"/>
                <w:szCs w:val="18"/>
              </w:rPr>
              <w:t>Tablica 2</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4.3.2</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Ogólne granice i tolerancje uziarnienia kruszywa grubego na sitach pośrednich wg PN-EN 933-1 </w:t>
            </w:r>
          </w:p>
        </w:tc>
        <w:tc>
          <w:tcPr>
            <w:tcW w:w="4111" w:type="dxa"/>
            <w:vAlign w:val="center"/>
          </w:tcPr>
          <w:p w:rsidR="00261E87" w:rsidRPr="00E81B11" w:rsidRDefault="00261E87" w:rsidP="00E81B11">
            <w:pPr>
              <w:pStyle w:val="Bezodstpw"/>
              <w:jc w:val="center"/>
              <w:rPr>
                <w:sz w:val="18"/>
                <w:szCs w:val="18"/>
              </w:rPr>
            </w:pPr>
            <w:r w:rsidRPr="00E81B11">
              <w:rPr>
                <w:sz w:val="18"/>
                <w:szCs w:val="18"/>
              </w:rPr>
              <w:t>GT</w:t>
            </w:r>
            <w:r w:rsidRPr="00E81B11">
              <w:rPr>
                <w:sz w:val="18"/>
                <w:szCs w:val="18"/>
                <w:vertAlign w:val="subscript"/>
              </w:rPr>
              <w:t>C</w:t>
            </w:r>
            <w:r w:rsidRPr="00E81B11">
              <w:rPr>
                <w:sz w:val="18"/>
                <w:szCs w:val="18"/>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3</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4.3.3</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Tolerancje typowego uziarnienia kruszywa drobnego i kruszywa o ciągłym uziarnieniu wg PN-EN 933-1 </w:t>
            </w:r>
          </w:p>
        </w:tc>
        <w:tc>
          <w:tcPr>
            <w:tcW w:w="4111" w:type="dxa"/>
            <w:vAlign w:val="center"/>
          </w:tcPr>
          <w:p w:rsidR="00261E87" w:rsidRPr="00E81B11" w:rsidRDefault="00261E87" w:rsidP="00E81B11">
            <w:pPr>
              <w:pStyle w:val="Bezodstpw"/>
              <w:jc w:val="center"/>
              <w:rPr>
                <w:sz w:val="18"/>
                <w:szCs w:val="18"/>
              </w:rPr>
            </w:pPr>
            <w:r w:rsidRPr="00E81B11">
              <w:rPr>
                <w:sz w:val="18"/>
                <w:szCs w:val="18"/>
              </w:rPr>
              <w:t>GT</w:t>
            </w:r>
            <w:r w:rsidRPr="00E81B11">
              <w:rPr>
                <w:sz w:val="18"/>
                <w:szCs w:val="18"/>
                <w:vertAlign w:val="subscript"/>
              </w:rPr>
              <w:t>F</w:t>
            </w:r>
            <w:r w:rsidRPr="00E81B11">
              <w:rPr>
                <w:sz w:val="18"/>
                <w:szCs w:val="18"/>
              </w:rPr>
              <w:t>NR,</w:t>
            </w:r>
          </w:p>
          <w:p w:rsidR="00261E87" w:rsidRPr="00E81B11" w:rsidRDefault="00261E87" w:rsidP="00E81B11">
            <w:pPr>
              <w:pStyle w:val="Bezodstpw"/>
              <w:jc w:val="center"/>
              <w:rPr>
                <w:sz w:val="18"/>
                <w:szCs w:val="18"/>
              </w:rPr>
            </w:pPr>
            <w:r w:rsidRPr="00E81B11">
              <w:rPr>
                <w:sz w:val="18"/>
                <w:szCs w:val="18"/>
              </w:rPr>
              <w:t>GT</w:t>
            </w:r>
            <w:r w:rsidRPr="00E81B11">
              <w:rPr>
                <w:sz w:val="18"/>
                <w:szCs w:val="18"/>
                <w:vertAlign w:val="subscript"/>
              </w:rPr>
              <w:t>A</w:t>
            </w:r>
            <w:r w:rsidRPr="00E81B11">
              <w:rPr>
                <w:sz w:val="18"/>
                <w:szCs w:val="18"/>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4</w:t>
            </w:r>
          </w:p>
        </w:tc>
      </w:tr>
      <w:tr w:rsidR="00261E87" w:rsidRPr="00E81B11" w:rsidTr="00E81B11">
        <w:trPr>
          <w:trHeight w:val="196"/>
        </w:trPr>
        <w:tc>
          <w:tcPr>
            <w:tcW w:w="817" w:type="dxa"/>
            <w:vMerge w:val="restart"/>
            <w:vAlign w:val="center"/>
          </w:tcPr>
          <w:p w:rsidR="00261E87" w:rsidRPr="00E81B11" w:rsidRDefault="00261E87" w:rsidP="00E81B11">
            <w:pPr>
              <w:pStyle w:val="Bezodstpw"/>
              <w:jc w:val="center"/>
              <w:rPr>
                <w:sz w:val="18"/>
                <w:szCs w:val="18"/>
              </w:rPr>
            </w:pPr>
            <w:r w:rsidRPr="00E81B11">
              <w:rPr>
                <w:sz w:val="18"/>
                <w:szCs w:val="18"/>
              </w:rPr>
              <w:t>4.4</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Kształt kruszywa grubego wg PN-EN 933-4 </w:t>
            </w:r>
          </w:p>
          <w:p w:rsidR="00261E87" w:rsidRPr="00E81B11" w:rsidRDefault="00261E87" w:rsidP="00E81B11">
            <w:pPr>
              <w:pStyle w:val="Bezodstpw"/>
              <w:jc w:val="left"/>
              <w:rPr>
                <w:sz w:val="18"/>
                <w:szCs w:val="18"/>
              </w:rPr>
            </w:pPr>
            <w:r w:rsidRPr="00E81B11">
              <w:rPr>
                <w:sz w:val="18"/>
                <w:szCs w:val="18"/>
              </w:rPr>
              <w:t xml:space="preserve">a) maksymalne wartości wskaźnika płaskości </w:t>
            </w:r>
          </w:p>
        </w:tc>
        <w:tc>
          <w:tcPr>
            <w:tcW w:w="4111" w:type="dxa"/>
            <w:vAlign w:val="center"/>
          </w:tcPr>
          <w:p w:rsidR="00261E87" w:rsidRPr="00E81B11" w:rsidRDefault="00261E87" w:rsidP="00E81B11">
            <w:pPr>
              <w:pStyle w:val="Bezodstpw"/>
              <w:jc w:val="center"/>
              <w:rPr>
                <w:sz w:val="18"/>
                <w:szCs w:val="18"/>
              </w:rPr>
            </w:pPr>
            <w:r w:rsidRPr="00E81B11">
              <w:rPr>
                <w:sz w:val="18"/>
                <w:szCs w:val="18"/>
              </w:rPr>
              <w:t>FI</w:t>
            </w:r>
            <w:r w:rsidRPr="00E81B11">
              <w:rPr>
                <w:sz w:val="18"/>
                <w:szCs w:val="18"/>
                <w:vertAlign w:val="subscript"/>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5</w:t>
            </w:r>
          </w:p>
        </w:tc>
      </w:tr>
      <w:tr w:rsidR="00261E87" w:rsidRPr="00E81B11" w:rsidTr="00E81B11">
        <w:trPr>
          <w:trHeight w:val="196"/>
        </w:trPr>
        <w:tc>
          <w:tcPr>
            <w:tcW w:w="817" w:type="dxa"/>
            <w:vMerge/>
            <w:vAlign w:val="center"/>
          </w:tcPr>
          <w:p w:rsidR="00261E87" w:rsidRPr="00E81B11" w:rsidRDefault="00261E87" w:rsidP="00E81B11">
            <w:pPr>
              <w:pStyle w:val="Bezodstpw"/>
              <w:jc w:val="center"/>
              <w:rPr>
                <w:sz w:val="18"/>
                <w:szCs w:val="18"/>
              </w:rPr>
            </w:pP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lub  </w:t>
            </w:r>
          </w:p>
          <w:p w:rsidR="00261E87" w:rsidRPr="00E81B11" w:rsidRDefault="00261E87" w:rsidP="00E81B11">
            <w:pPr>
              <w:pStyle w:val="Bezodstpw"/>
              <w:jc w:val="left"/>
              <w:rPr>
                <w:sz w:val="18"/>
                <w:szCs w:val="18"/>
              </w:rPr>
            </w:pPr>
            <w:r w:rsidRPr="00E81B11">
              <w:rPr>
                <w:sz w:val="18"/>
                <w:szCs w:val="18"/>
              </w:rPr>
              <w:t xml:space="preserve">b) maksymalne wartości wskaźnika kształtu </w:t>
            </w:r>
          </w:p>
        </w:tc>
        <w:tc>
          <w:tcPr>
            <w:tcW w:w="4111" w:type="dxa"/>
            <w:vAlign w:val="center"/>
          </w:tcPr>
          <w:p w:rsidR="00261E87" w:rsidRPr="00E81B11" w:rsidRDefault="00261E87" w:rsidP="00E81B11">
            <w:pPr>
              <w:pStyle w:val="Bezodstpw"/>
              <w:jc w:val="center"/>
              <w:rPr>
                <w:sz w:val="18"/>
                <w:szCs w:val="18"/>
              </w:rPr>
            </w:pPr>
            <w:r w:rsidRPr="00E81B11">
              <w:rPr>
                <w:sz w:val="18"/>
                <w:szCs w:val="18"/>
              </w:rPr>
              <w:t>SI</w:t>
            </w:r>
            <w:r w:rsidRPr="00E81B11">
              <w:rPr>
                <w:sz w:val="18"/>
                <w:szCs w:val="18"/>
                <w:vertAlign w:val="subscript"/>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6</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4.5</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Kategorie procentowych zawartości ziaren o powierzchni przekruszonej lub łamanych oraz ziaren całkowicie zaokrąglonych w kruszywie grubym (≥4mm)wydzielonym z kruszywa o ciągłym uziarnieniu wg. PN-EN 933-5, kategoria nie niższa niż </w:t>
            </w:r>
          </w:p>
        </w:tc>
        <w:tc>
          <w:tcPr>
            <w:tcW w:w="4111" w:type="dxa"/>
            <w:vAlign w:val="center"/>
          </w:tcPr>
          <w:p w:rsidR="00261E87" w:rsidRPr="00E81B11" w:rsidRDefault="00261E87" w:rsidP="00E81B11">
            <w:pPr>
              <w:pStyle w:val="Bezodstpw"/>
              <w:jc w:val="center"/>
              <w:rPr>
                <w:sz w:val="18"/>
                <w:szCs w:val="18"/>
              </w:rPr>
            </w:pPr>
            <w:r w:rsidRPr="00E81B11">
              <w:rPr>
                <w:sz w:val="18"/>
                <w:szCs w:val="18"/>
              </w:rPr>
              <w:t>C</w:t>
            </w:r>
            <w:r w:rsidRPr="00E81B11">
              <w:rPr>
                <w:sz w:val="18"/>
                <w:szCs w:val="18"/>
                <w:vertAlign w:val="subscript"/>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7</w:t>
            </w:r>
          </w:p>
        </w:tc>
      </w:tr>
      <w:tr w:rsidR="00E81B11" w:rsidRPr="00E81B11" w:rsidTr="00E81B11">
        <w:trPr>
          <w:trHeight w:val="196"/>
        </w:trPr>
        <w:tc>
          <w:tcPr>
            <w:tcW w:w="817" w:type="dxa"/>
            <w:vMerge w:val="restart"/>
            <w:vAlign w:val="center"/>
          </w:tcPr>
          <w:p w:rsidR="00E81B11" w:rsidRPr="00E81B11" w:rsidRDefault="00E81B11" w:rsidP="00E81B11">
            <w:pPr>
              <w:pStyle w:val="Bezodstpw"/>
              <w:jc w:val="center"/>
              <w:rPr>
                <w:sz w:val="18"/>
                <w:szCs w:val="18"/>
              </w:rPr>
            </w:pPr>
            <w:r w:rsidRPr="00E81B11">
              <w:rPr>
                <w:sz w:val="18"/>
                <w:szCs w:val="18"/>
              </w:rPr>
              <w:t>4.6</w:t>
            </w: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Zawartość pyłów wg PN-EN 933-1 </w:t>
            </w:r>
          </w:p>
          <w:p w:rsidR="00E81B11" w:rsidRPr="00E81B11" w:rsidRDefault="00E81B11" w:rsidP="00E81B11">
            <w:pPr>
              <w:pStyle w:val="Bezodstpw"/>
              <w:jc w:val="left"/>
              <w:rPr>
                <w:sz w:val="18"/>
                <w:szCs w:val="18"/>
              </w:rPr>
            </w:pPr>
            <w:r w:rsidRPr="00E81B11">
              <w:rPr>
                <w:sz w:val="18"/>
                <w:szCs w:val="18"/>
              </w:rPr>
              <w:t xml:space="preserve">a) w kruszywie grubym* </w:t>
            </w:r>
          </w:p>
        </w:tc>
        <w:tc>
          <w:tcPr>
            <w:tcW w:w="4111" w:type="dxa"/>
            <w:vAlign w:val="center"/>
          </w:tcPr>
          <w:p w:rsidR="00E81B11" w:rsidRPr="00E81B11" w:rsidRDefault="00E81B11" w:rsidP="00E81B11">
            <w:pPr>
              <w:pStyle w:val="Bezodstpw"/>
              <w:jc w:val="center"/>
              <w:rPr>
                <w:sz w:val="18"/>
                <w:szCs w:val="18"/>
              </w:rPr>
            </w:pPr>
            <w:r w:rsidRPr="00E81B11">
              <w:rPr>
                <w:sz w:val="18"/>
                <w:szCs w:val="18"/>
              </w:rPr>
              <w:t>f</w:t>
            </w:r>
            <w:r w:rsidRPr="00E81B11">
              <w:rPr>
                <w:sz w:val="18"/>
                <w:szCs w:val="18"/>
                <w:vertAlign w:val="subscript"/>
              </w:rPr>
              <w:t>Deklarowana</w:t>
            </w:r>
          </w:p>
        </w:tc>
        <w:tc>
          <w:tcPr>
            <w:tcW w:w="1256" w:type="dxa"/>
            <w:vAlign w:val="center"/>
          </w:tcPr>
          <w:p w:rsidR="00E81B11" w:rsidRPr="00E81B11" w:rsidRDefault="00E81B11" w:rsidP="00E81B11">
            <w:pPr>
              <w:pStyle w:val="Bezodstpw"/>
              <w:jc w:val="center"/>
              <w:rPr>
                <w:sz w:val="18"/>
                <w:szCs w:val="18"/>
              </w:rPr>
            </w:pPr>
            <w:r w:rsidRPr="00E81B11">
              <w:rPr>
                <w:sz w:val="18"/>
                <w:szCs w:val="18"/>
              </w:rPr>
              <w:t>Tablica 8</w:t>
            </w:r>
          </w:p>
        </w:tc>
      </w:tr>
      <w:tr w:rsidR="00E81B11" w:rsidRPr="00E81B11" w:rsidTr="00E81B11">
        <w:trPr>
          <w:trHeight w:val="196"/>
        </w:trPr>
        <w:tc>
          <w:tcPr>
            <w:tcW w:w="817" w:type="dxa"/>
            <w:vMerge/>
            <w:vAlign w:val="center"/>
          </w:tcPr>
          <w:p w:rsidR="00E81B11" w:rsidRPr="00E81B11" w:rsidRDefault="00E81B11" w:rsidP="00E81B11">
            <w:pPr>
              <w:pStyle w:val="Bezodstpw"/>
              <w:jc w:val="center"/>
              <w:rPr>
                <w:sz w:val="18"/>
                <w:szCs w:val="18"/>
              </w:rPr>
            </w:pP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b) w kruszywie drobnym* </w:t>
            </w:r>
          </w:p>
        </w:tc>
        <w:tc>
          <w:tcPr>
            <w:tcW w:w="4111" w:type="dxa"/>
            <w:vAlign w:val="center"/>
          </w:tcPr>
          <w:p w:rsidR="00E81B11" w:rsidRPr="00E81B11" w:rsidRDefault="00E81B11" w:rsidP="00E81B11">
            <w:pPr>
              <w:pStyle w:val="Bezodstpw"/>
              <w:jc w:val="center"/>
              <w:rPr>
                <w:sz w:val="18"/>
                <w:szCs w:val="18"/>
              </w:rPr>
            </w:pPr>
            <w:r w:rsidRPr="00E81B11">
              <w:rPr>
                <w:sz w:val="18"/>
                <w:szCs w:val="18"/>
              </w:rPr>
              <w:t>f</w:t>
            </w:r>
            <w:r w:rsidRPr="00E81B11">
              <w:rPr>
                <w:sz w:val="18"/>
                <w:szCs w:val="18"/>
                <w:vertAlign w:val="subscript"/>
              </w:rPr>
              <w:t>Deklarowana</w:t>
            </w:r>
          </w:p>
        </w:tc>
        <w:tc>
          <w:tcPr>
            <w:tcW w:w="1256" w:type="dxa"/>
            <w:vAlign w:val="center"/>
          </w:tcPr>
          <w:p w:rsidR="00E81B11" w:rsidRPr="00E81B11" w:rsidRDefault="00E81B11" w:rsidP="00E81B11">
            <w:pPr>
              <w:pStyle w:val="Bezodstpw"/>
              <w:jc w:val="center"/>
              <w:rPr>
                <w:sz w:val="18"/>
                <w:szCs w:val="18"/>
              </w:rPr>
            </w:pPr>
            <w:r w:rsidRPr="00E81B11">
              <w:rPr>
                <w:sz w:val="18"/>
                <w:szCs w:val="18"/>
              </w:rPr>
              <w:t>Tablica 8</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4.7</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Jakość pyłów </w:t>
            </w:r>
          </w:p>
        </w:tc>
        <w:tc>
          <w:tcPr>
            <w:tcW w:w="4111" w:type="dxa"/>
            <w:vAlign w:val="center"/>
          </w:tcPr>
          <w:p w:rsidR="00261E87" w:rsidRPr="00E81B11" w:rsidRDefault="00261E87" w:rsidP="00E81B11">
            <w:pPr>
              <w:pStyle w:val="Bezodstpw"/>
              <w:jc w:val="center"/>
              <w:rPr>
                <w:sz w:val="18"/>
                <w:szCs w:val="18"/>
              </w:rPr>
            </w:pPr>
            <w:r w:rsidRPr="00E81B11">
              <w:rPr>
                <w:sz w:val="18"/>
                <w:szCs w:val="18"/>
              </w:rPr>
              <w:t>Właściwość niebadana na pojedynczych frakcjach, a tylko w mieszankach</w:t>
            </w:r>
          </w:p>
        </w:tc>
        <w:tc>
          <w:tcPr>
            <w:tcW w:w="1256" w:type="dxa"/>
            <w:vAlign w:val="center"/>
          </w:tcPr>
          <w:p w:rsidR="00261E87" w:rsidRPr="00E81B11" w:rsidRDefault="00261E87" w:rsidP="00E81B11">
            <w:pPr>
              <w:pStyle w:val="Bezodstpw"/>
              <w:jc w:val="center"/>
              <w:rPr>
                <w:sz w:val="18"/>
                <w:szCs w:val="18"/>
              </w:rPr>
            </w:pPr>
            <w:r w:rsidRPr="00E81B11">
              <w:rPr>
                <w:sz w:val="18"/>
                <w:szCs w:val="18"/>
              </w:rPr>
              <w:t>-</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5.2</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Odporność na rozdrabnianie wg PN-EN 1097-2, kategoria nie wyższa niż: </w:t>
            </w:r>
          </w:p>
        </w:tc>
        <w:tc>
          <w:tcPr>
            <w:tcW w:w="4111" w:type="dxa"/>
            <w:vAlign w:val="center"/>
          </w:tcPr>
          <w:p w:rsidR="00261E87" w:rsidRPr="00E81B11" w:rsidRDefault="00261E87" w:rsidP="00E81B11">
            <w:pPr>
              <w:pStyle w:val="Bezodstpw"/>
              <w:jc w:val="center"/>
              <w:rPr>
                <w:sz w:val="18"/>
                <w:szCs w:val="18"/>
              </w:rPr>
            </w:pPr>
            <w:r w:rsidRPr="00E81B11">
              <w:rPr>
                <w:sz w:val="18"/>
                <w:szCs w:val="18"/>
              </w:rPr>
              <w:t>LA</w:t>
            </w:r>
            <w:r w:rsidRPr="00E81B11">
              <w:rPr>
                <w:sz w:val="18"/>
                <w:szCs w:val="18"/>
                <w:vertAlign w:val="subscript"/>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9</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5.3</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Odporność na ścieranie kruszywa grubego wg PN-EN 1097-1 </w:t>
            </w:r>
          </w:p>
        </w:tc>
        <w:tc>
          <w:tcPr>
            <w:tcW w:w="4111" w:type="dxa"/>
            <w:vAlign w:val="center"/>
          </w:tcPr>
          <w:p w:rsidR="00261E87" w:rsidRPr="00E81B11" w:rsidRDefault="00261E87" w:rsidP="00E81B11">
            <w:pPr>
              <w:pStyle w:val="Bezodstpw"/>
              <w:jc w:val="center"/>
              <w:rPr>
                <w:sz w:val="18"/>
                <w:szCs w:val="18"/>
              </w:rPr>
            </w:pPr>
            <w:r w:rsidRPr="00E81B11">
              <w:rPr>
                <w:sz w:val="18"/>
                <w:szCs w:val="18"/>
              </w:rPr>
              <w:t>M</w:t>
            </w:r>
            <w:r w:rsidRPr="00E81B11">
              <w:rPr>
                <w:sz w:val="18"/>
                <w:szCs w:val="18"/>
                <w:vertAlign w:val="subscript"/>
              </w:rPr>
              <w:t>DE</w:t>
            </w:r>
            <w:r w:rsidRPr="00E81B11">
              <w:rPr>
                <w:sz w:val="18"/>
                <w:szCs w:val="18"/>
              </w:rPr>
              <w:t>Deklarowana</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11</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5.4</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Gęstość wg PN-EN 1097-6, rozdział 7, 8 albo 9 </w:t>
            </w:r>
          </w:p>
        </w:tc>
        <w:tc>
          <w:tcPr>
            <w:tcW w:w="4111" w:type="dxa"/>
            <w:vAlign w:val="center"/>
          </w:tcPr>
          <w:p w:rsidR="00261E87" w:rsidRPr="00E81B11" w:rsidRDefault="00261E87" w:rsidP="00E81B11">
            <w:pPr>
              <w:pStyle w:val="Bezodstpw"/>
              <w:jc w:val="center"/>
              <w:rPr>
                <w:sz w:val="18"/>
                <w:szCs w:val="18"/>
              </w:rPr>
            </w:pPr>
            <w:r w:rsidRPr="00E81B11">
              <w:rPr>
                <w:sz w:val="18"/>
                <w:szCs w:val="18"/>
              </w:rPr>
              <w:t>Deklarowana</w:t>
            </w:r>
          </w:p>
        </w:tc>
        <w:tc>
          <w:tcPr>
            <w:tcW w:w="1256" w:type="dxa"/>
            <w:vAlign w:val="center"/>
          </w:tcPr>
          <w:p w:rsidR="00261E87" w:rsidRPr="00E81B11" w:rsidRDefault="00261E87" w:rsidP="00E81B11">
            <w:pPr>
              <w:pStyle w:val="Bezodstpw"/>
              <w:jc w:val="center"/>
              <w:rPr>
                <w:sz w:val="18"/>
                <w:szCs w:val="18"/>
              </w:rPr>
            </w:pPr>
            <w:r w:rsidRPr="00E81B11">
              <w:rPr>
                <w:sz w:val="18"/>
                <w:szCs w:val="18"/>
              </w:rPr>
              <w:t>-</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5.5</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Nasiąkliwość wg PN-EN 1097-6, rozdział 7,  8 albo 9 (zależności od frakcji) </w:t>
            </w:r>
          </w:p>
        </w:tc>
        <w:tc>
          <w:tcPr>
            <w:tcW w:w="4111" w:type="dxa"/>
            <w:vAlign w:val="center"/>
          </w:tcPr>
          <w:p w:rsidR="00261E87" w:rsidRPr="00E81B11" w:rsidRDefault="00261E87" w:rsidP="00E81B11">
            <w:pPr>
              <w:pStyle w:val="Bezodstpw"/>
              <w:jc w:val="center"/>
              <w:rPr>
                <w:sz w:val="18"/>
                <w:szCs w:val="18"/>
              </w:rPr>
            </w:pPr>
            <w:r w:rsidRPr="00E81B11">
              <w:rPr>
                <w:sz w:val="18"/>
                <w:szCs w:val="18"/>
              </w:rPr>
              <w:t>W</w:t>
            </w:r>
            <w:r w:rsidRPr="00E81B11">
              <w:rPr>
                <w:sz w:val="18"/>
                <w:szCs w:val="18"/>
                <w:vertAlign w:val="subscript"/>
              </w:rPr>
              <w:t>cm</w:t>
            </w:r>
            <w:r w:rsidRPr="00E81B11">
              <w:rPr>
                <w:sz w:val="18"/>
                <w:szCs w:val="18"/>
              </w:rPr>
              <w:t>NR</w:t>
            </w:r>
          </w:p>
          <w:p w:rsidR="00261E87" w:rsidRPr="00E81B11" w:rsidRDefault="00261E87" w:rsidP="00E81B11">
            <w:pPr>
              <w:pStyle w:val="Bezodstpw"/>
              <w:jc w:val="center"/>
              <w:rPr>
                <w:sz w:val="18"/>
                <w:szCs w:val="18"/>
              </w:rPr>
            </w:pPr>
            <w:r w:rsidRPr="00E81B11">
              <w:rPr>
                <w:sz w:val="18"/>
                <w:szCs w:val="18"/>
              </w:rPr>
              <w:t>WA</w:t>
            </w:r>
            <w:r w:rsidRPr="00E81B11">
              <w:rPr>
                <w:sz w:val="18"/>
                <w:szCs w:val="18"/>
                <w:vertAlign w:val="subscript"/>
              </w:rPr>
              <w:t>24</w:t>
            </w:r>
            <w:r w:rsidRPr="00E81B11">
              <w:rPr>
                <w:sz w:val="18"/>
                <w:szCs w:val="18"/>
              </w:rPr>
              <w:t>2**</w:t>
            </w:r>
          </w:p>
        </w:tc>
        <w:tc>
          <w:tcPr>
            <w:tcW w:w="1256" w:type="dxa"/>
            <w:vAlign w:val="center"/>
          </w:tcPr>
          <w:p w:rsidR="00261E87" w:rsidRPr="00E81B11" w:rsidRDefault="00261E87" w:rsidP="00E81B11">
            <w:pPr>
              <w:pStyle w:val="Bezodstpw"/>
              <w:jc w:val="center"/>
              <w:rPr>
                <w:sz w:val="18"/>
                <w:szCs w:val="18"/>
              </w:rPr>
            </w:pPr>
            <w:r w:rsidRPr="00E81B11">
              <w:rPr>
                <w:sz w:val="18"/>
                <w:szCs w:val="18"/>
              </w:rPr>
              <w:t>-</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6.2</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Siarczany rozpuszczalne w kwasie  wg PN-EN 1744-1 </w:t>
            </w:r>
          </w:p>
        </w:tc>
        <w:tc>
          <w:tcPr>
            <w:tcW w:w="4111" w:type="dxa"/>
            <w:vAlign w:val="center"/>
          </w:tcPr>
          <w:p w:rsidR="00261E87" w:rsidRPr="00E81B11" w:rsidRDefault="00261E87" w:rsidP="00E81B11">
            <w:pPr>
              <w:pStyle w:val="Bezodstpw"/>
              <w:jc w:val="center"/>
              <w:rPr>
                <w:sz w:val="18"/>
                <w:szCs w:val="18"/>
              </w:rPr>
            </w:pPr>
            <w:r w:rsidRPr="00E81B11">
              <w:rPr>
                <w:sz w:val="18"/>
                <w:szCs w:val="18"/>
              </w:rPr>
              <w:t>AS</w:t>
            </w:r>
            <w:r w:rsidRPr="00E81B11">
              <w:rPr>
                <w:sz w:val="18"/>
                <w:szCs w:val="18"/>
                <w:vertAlign w:val="subscript"/>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13</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6.3</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Całkowita zawartość siarki wg PN-EN 1744-1 </w:t>
            </w:r>
          </w:p>
        </w:tc>
        <w:tc>
          <w:tcPr>
            <w:tcW w:w="4111" w:type="dxa"/>
            <w:vAlign w:val="center"/>
          </w:tcPr>
          <w:p w:rsidR="00261E87" w:rsidRPr="00E81B11" w:rsidRDefault="00261E87" w:rsidP="00E81B11">
            <w:pPr>
              <w:pStyle w:val="Bezodstpw"/>
              <w:jc w:val="center"/>
              <w:rPr>
                <w:sz w:val="18"/>
                <w:szCs w:val="18"/>
              </w:rPr>
            </w:pPr>
            <w:r w:rsidRPr="00E81B11">
              <w:rPr>
                <w:sz w:val="18"/>
                <w:szCs w:val="18"/>
              </w:rPr>
              <w:t>S</w:t>
            </w:r>
            <w:r w:rsidRPr="00E81B11">
              <w:rPr>
                <w:sz w:val="18"/>
                <w:szCs w:val="18"/>
                <w:vertAlign w:val="subscript"/>
              </w:rPr>
              <w:t>NR</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14</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6.4.2.1</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Stałość objętości żużla stalowniczego wg PN-EN 1744-1, rozdział 19.3 </w:t>
            </w:r>
          </w:p>
        </w:tc>
        <w:tc>
          <w:tcPr>
            <w:tcW w:w="4111" w:type="dxa"/>
            <w:vAlign w:val="center"/>
          </w:tcPr>
          <w:p w:rsidR="00261E87" w:rsidRPr="00E81B11" w:rsidRDefault="00261E87" w:rsidP="00E81B11">
            <w:pPr>
              <w:pStyle w:val="Bezodstpw"/>
              <w:jc w:val="center"/>
              <w:rPr>
                <w:sz w:val="18"/>
                <w:szCs w:val="18"/>
              </w:rPr>
            </w:pPr>
            <w:r w:rsidRPr="00E81B11">
              <w:rPr>
                <w:sz w:val="18"/>
                <w:szCs w:val="18"/>
              </w:rPr>
              <w:t>V</w:t>
            </w:r>
            <w:r w:rsidRPr="00E81B11">
              <w:rPr>
                <w:sz w:val="18"/>
                <w:szCs w:val="18"/>
                <w:vertAlign w:val="subscript"/>
              </w:rPr>
              <w:t>5</w:t>
            </w:r>
          </w:p>
        </w:tc>
        <w:tc>
          <w:tcPr>
            <w:tcW w:w="1256" w:type="dxa"/>
            <w:vAlign w:val="center"/>
          </w:tcPr>
          <w:p w:rsidR="00261E87" w:rsidRPr="00E81B11" w:rsidRDefault="00261E87" w:rsidP="00E81B11">
            <w:pPr>
              <w:pStyle w:val="Bezodstpw"/>
              <w:jc w:val="center"/>
              <w:rPr>
                <w:sz w:val="18"/>
                <w:szCs w:val="18"/>
              </w:rPr>
            </w:pPr>
            <w:r w:rsidRPr="00E81B11">
              <w:rPr>
                <w:sz w:val="18"/>
                <w:szCs w:val="18"/>
              </w:rPr>
              <w:t>Tablica 16</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6.4.2.2</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Rozpad krzemianowy w żużlu wielkopiecowym kawałkowym wg PN-EN 1744-1, p.19.1 </w:t>
            </w:r>
          </w:p>
        </w:tc>
        <w:tc>
          <w:tcPr>
            <w:tcW w:w="4111" w:type="dxa"/>
            <w:vAlign w:val="center"/>
          </w:tcPr>
          <w:p w:rsidR="00261E87" w:rsidRPr="00E81B11" w:rsidRDefault="00261E87" w:rsidP="00E81B11">
            <w:pPr>
              <w:pStyle w:val="Bezodstpw"/>
              <w:jc w:val="center"/>
              <w:rPr>
                <w:sz w:val="18"/>
                <w:szCs w:val="18"/>
              </w:rPr>
            </w:pPr>
            <w:r w:rsidRPr="00E81B11">
              <w:rPr>
                <w:sz w:val="18"/>
                <w:szCs w:val="18"/>
              </w:rPr>
              <w:t>Brak rozpadu</w:t>
            </w:r>
          </w:p>
        </w:tc>
        <w:tc>
          <w:tcPr>
            <w:tcW w:w="1256" w:type="dxa"/>
            <w:vAlign w:val="center"/>
          </w:tcPr>
          <w:p w:rsidR="00261E87" w:rsidRPr="00E81B11" w:rsidRDefault="00261E87" w:rsidP="00E81B11">
            <w:pPr>
              <w:pStyle w:val="Bezodstpw"/>
              <w:jc w:val="center"/>
              <w:rPr>
                <w:sz w:val="18"/>
                <w:szCs w:val="18"/>
              </w:rPr>
            </w:pPr>
            <w:r w:rsidRPr="00E81B11">
              <w:rPr>
                <w:sz w:val="18"/>
                <w:szCs w:val="18"/>
              </w:rPr>
              <w:t>-</w:t>
            </w:r>
          </w:p>
        </w:tc>
      </w:tr>
      <w:tr w:rsidR="00261E87" w:rsidRPr="00E81B11" w:rsidTr="00E81B11">
        <w:trPr>
          <w:trHeight w:val="196"/>
        </w:trPr>
        <w:tc>
          <w:tcPr>
            <w:tcW w:w="817" w:type="dxa"/>
            <w:vAlign w:val="center"/>
          </w:tcPr>
          <w:p w:rsidR="00261E87" w:rsidRPr="00E81B11" w:rsidRDefault="00261E87" w:rsidP="00E81B11">
            <w:pPr>
              <w:pStyle w:val="Bezodstpw"/>
              <w:jc w:val="center"/>
              <w:rPr>
                <w:sz w:val="18"/>
                <w:szCs w:val="18"/>
              </w:rPr>
            </w:pPr>
            <w:r w:rsidRPr="00E81B11">
              <w:rPr>
                <w:sz w:val="18"/>
                <w:szCs w:val="18"/>
              </w:rPr>
              <w:t>6.4.2.3</w:t>
            </w:r>
          </w:p>
        </w:tc>
        <w:tc>
          <w:tcPr>
            <w:tcW w:w="3260" w:type="dxa"/>
            <w:vAlign w:val="center"/>
          </w:tcPr>
          <w:p w:rsidR="00261E87" w:rsidRPr="00E81B11" w:rsidRDefault="00261E87" w:rsidP="00E81B11">
            <w:pPr>
              <w:pStyle w:val="Bezodstpw"/>
              <w:jc w:val="left"/>
              <w:rPr>
                <w:sz w:val="18"/>
                <w:szCs w:val="18"/>
              </w:rPr>
            </w:pPr>
            <w:r w:rsidRPr="00E81B11">
              <w:rPr>
                <w:sz w:val="18"/>
                <w:szCs w:val="18"/>
              </w:rPr>
              <w:t xml:space="preserve">Rozpad żelazawy w żużlu wielkopiecowym kawałkowym wg PN-EN 1744-1, p. 19.2 </w:t>
            </w:r>
          </w:p>
        </w:tc>
        <w:tc>
          <w:tcPr>
            <w:tcW w:w="4111" w:type="dxa"/>
            <w:vAlign w:val="center"/>
          </w:tcPr>
          <w:p w:rsidR="00261E87" w:rsidRPr="00E81B11" w:rsidRDefault="00261E87" w:rsidP="00E81B11">
            <w:pPr>
              <w:pStyle w:val="Bezodstpw"/>
              <w:jc w:val="center"/>
              <w:rPr>
                <w:sz w:val="18"/>
                <w:szCs w:val="18"/>
              </w:rPr>
            </w:pPr>
            <w:r w:rsidRPr="00E81B11">
              <w:rPr>
                <w:sz w:val="18"/>
                <w:szCs w:val="18"/>
              </w:rPr>
              <w:t>Brak rozpadu</w:t>
            </w:r>
          </w:p>
        </w:tc>
        <w:tc>
          <w:tcPr>
            <w:tcW w:w="1256" w:type="dxa"/>
            <w:vAlign w:val="center"/>
          </w:tcPr>
          <w:p w:rsidR="00261E87" w:rsidRPr="00E81B11" w:rsidRDefault="00261E87" w:rsidP="00E81B11">
            <w:pPr>
              <w:pStyle w:val="Bezodstpw"/>
              <w:jc w:val="center"/>
              <w:rPr>
                <w:sz w:val="18"/>
                <w:szCs w:val="18"/>
              </w:rPr>
            </w:pPr>
            <w:r w:rsidRPr="00E81B11">
              <w:rPr>
                <w:sz w:val="18"/>
                <w:szCs w:val="18"/>
              </w:rPr>
              <w:t>-</w:t>
            </w:r>
          </w:p>
        </w:tc>
      </w:tr>
      <w:tr w:rsidR="00E81B11" w:rsidRPr="00E81B11" w:rsidTr="00E81B11">
        <w:trPr>
          <w:trHeight w:val="196"/>
        </w:trPr>
        <w:tc>
          <w:tcPr>
            <w:tcW w:w="817" w:type="dxa"/>
            <w:vAlign w:val="center"/>
          </w:tcPr>
          <w:p w:rsidR="00E81B11" w:rsidRPr="00E81B11" w:rsidRDefault="00E81B11" w:rsidP="00E81B11">
            <w:pPr>
              <w:pStyle w:val="Bezodstpw"/>
              <w:jc w:val="center"/>
              <w:rPr>
                <w:sz w:val="18"/>
                <w:szCs w:val="18"/>
              </w:rPr>
            </w:pPr>
            <w:r>
              <w:rPr>
                <w:sz w:val="18"/>
                <w:szCs w:val="18"/>
              </w:rPr>
              <w:t>6.4.3</w:t>
            </w:r>
          </w:p>
        </w:tc>
        <w:tc>
          <w:tcPr>
            <w:tcW w:w="3260" w:type="dxa"/>
            <w:vAlign w:val="center"/>
          </w:tcPr>
          <w:p w:rsidR="00E81B11" w:rsidRPr="00E81B11" w:rsidRDefault="00E81B11" w:rsidP="00E81B11">
            <w:pPr>
              <w:pStyle w:val="Bezodstpw"/>
              <w:jc w:val="left"/>
              <w:rPr>
                <w:sz w:val="18"/>
                <w:szCs w:val="18"/>
              </w:rPr>
            </w:pPr>
            <w:r w:rsidRPr="00E81B11">
              <w:rPr>
                <w:sz w:val="18"/>
                <w:szCs w:val="18"/>
              </w:rPr>
              <w:t>Składniki rozpuszczalne w wodzie wg PN-EN 1744-3</w:t>
            </w:r>
          </w:p>
        </w:tc>
        <w:tc>
          <w:tcPr>
            <w:tcW w:w="4111" w:type="dxa"/>
            <w:vAlign w:val="center"/>
          </w:tcPr>
          <w:p w:rsidR="00E81B11" w:rsidRPr="00E81B11" w:rsidRDefault="00E81B11" w:rsidP="00E81B11">
            <w:pPr>
              <w:pStyle w:val="Bezodstpw"/>
              <w:jc w:val="center"/>
              <w:rPr>
                <w:sz w:val="18"/>
                <w:szCs w:val="18"/>
              </w:rPr>
            </w:pPr>
            <w:r w:rsidRPr="00E81B11">
              <w:rPr>
                <w:sz w:val="18"/>
                <w:szCs w:val="18"/>
              </w:rPr>
              <w:t>Brak substancji szkodliwych w stosunku do środowiska wg odrębnych przepisów</w:t>
            </w:r>
          </w:p>
        </w:tc>
        <w:tc>
          <w:tcPr>
            <w:tcW w:w="1256" w:type="dxa"/>
            <w:vAlign w:val="center"/>
          </w:tcPr>
          <w:p w:rsidR="00E81B11" w:rsidRPr="00E81B11" w:rsidRDefault="00E81B11" w:rsidP="00E81B11">
            <w:pPr>
              <w:pStyle w:val="Bezodstpw"/>
              <w:jc w:val="center"/>
              <w:rPr>
                <w:sz w:val="18"/>
                <w:szCs w:val="18"/>
              </w:rPr>
            </w:pPr>
            <w:r w:rsidRPr="00E81B11">
              <w:rPr>
                <w:sz w:val="18"/>
                <w:szCs w:val="18"/>
              </w:rPr>
              <w:t>-</w:t>
            </w:r>
          </w:p>
        </w:tc>
      </w:tr>
      <w:tr w:rsidR="00E81B11" w:rsidRPr="00E81B11" w:rsidTr="00E81B11">
        <w:trPr>
          <w:trHeight w:val="196"/>
        </w:trPr>
        <w:tc>
          <w:tcPr>
            <w:tcW w:w="817" w:type="dxa"/>
            <w:vAlign w:val="center"/>
          </w:tcPr>
          <w:p w:rsidR="00E81B11" w:rsidRPr="00E81B11" w:rsidRDefault="00E81B11" w:rsidP="00E81B11">
            <w:pPr>
              <w:pStyle w:val="Bezodstpw"/>
              <w:jc w:val="center"/>
              <w:rPr>
                <w:sz w:val="18"/>
                <w:szCs w:val="18"/>
              </w:rPr>
            </w:pPr>
            <w:r w:rsidRPr="00E81B11">
              <w:rPr>
                <w:sz w:val="18"/>
                <w:szCs w:val="18"/>
              </w:rPr>
              <w:t>6.4.4</w:t>
            </w: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Zanieczyszczenia </w:t>
            </w:r>
          </w:p>
        </w:tc>
        <w:tc>
          <w:tcPr>
            <w:tcW w:w="4111" w:type="dxa"/>
            <w:vAlign w:val="center"/>
          </w:tcPr>
          <w:p w:rsidR="00E81B11" w:rsidRPr="00E81B11" w:rsidRDefault="00E81B11" w:rsidP="00E81B11">
            <w:pPr>
              <w:pStyle w:val="Bezodstpw"/>
              <w:jc w:val="center"/>
              <w:rPr>
                <w:sz w:val="18"/>
                <w:szCs w:val="18"/>
              </w:rPr>
            </w:pPr>
            <w:r w:rsidRPr="00E81B11">
              <w:rPr>
                <w:sz w:val="18"/>
                <w:szCs w:val="18"/>
              </w:rPr>
              <w:t>Brak ciał obcych takich jak: drewno, szkło, plastik, mogących pogorszyć wyrób końcowy</w:t>
            </w:r>
          </w:p>
        </w:tc>
        <w:tc>
          <w:tcPr>
            <w:tcW w:w="1256" w:type="dxa"/>
            <w:vAlign w:val="center"/>
          </w:tcPr>
          <w:p w:rsidR="00E81B11" w:rsidRPr="00E81B11" w:rsidRDefault="00E81B11" w:rsidP="00E81B11">
            <w:pPr>
              <w:pStyle w:val="Bezodstpw"/>
              <w:jc w:val="center"/>
              <w:rPr>
                <w:sz w:val="18"/>
                <w:szCs w:val="18"/>
              </w:rPr>
            </w:pPr>
            <w:r w:rsidRPr="00E81B11">
              <w:rPr>
                <w:sz w:val="18"/>
                <w:szCs w:val="18"/>
              </w:rPr>
              <w:t>-</w:t>
            </w:r>
          </w:p>
        </w:tc>
      </w:tr>
      <w:tr w:rsidR="00E81B11" w:rsidRPr="00E81B11" w:rsidTr="00E81B11">
        <w:trPr>
          <w:trHeight w:val="196"/>
        </w:trPr>
        <w:tc>
          <w:tcPr>
            <w:tcW w:w="817" w:type="dxa"/>
            <w:vAlign w:val="center"/>
          </w:tcPr>
          <w:p w:rsidR="00E81B11" w:rsidRPr="00E81B11" w:rsidRDefault="00E81B11" w:rsidP="00E81B11">
            <w:pPr>
              <w:pStyle w:val="Bezodstpw"/>
              <w:jc w:val="center"/>
              <w:rPr>
                <w:sz w:val="18"/>
                <w:szCs w:val="18"/>
              </w:rPr>
            </w:pPr>
            <w:r w:rsidRPr="00E81B11">
              <w:rPr>
                <w:sz w:val="18"/>
                <w:szCs w:val="18"/>
              </w:rPr>
              <w:t>7.2</w:t>
            </w: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Zgorzel słoneczna bazaltu wg PN-EN 1367-3, wg PN-EN 1097-2 </w:t>
            </w:r>
          </w:p>
        </w:tc>
        <w:tc>
          <w:tcPr>
            <w:tcW w:w="4111" w:type="dxa"/>
            <w:vAlign w:val="center"/>
          </w:tcPr>
          <w:p w:rsidR="00E81B11" w:rsidRPr="00E81B11" w:rsidRDefault="00E81B11" w:rsidP="00E81B11">
            <w:pPr>
              <w:pStyle w:val="Bezodstpw"/>
              <w:jc w:val="center"/>
              <w:rPr>
                <w:sz w:val="18"/>
                <w:szCs w:val="18"/>
              </w:rPr>
            </w:pPr>
            <w:r w:rsidRPr="00E81B11">
              <w:rPr>
                <w:sz w:val="18"/>
                <w:szCs w:val="18"/>
              </w:rPr>
              <w:t>SB</w:t>
            </w:r>
            <w:r w:rsidRPr="00E81B11">
              <w:rPr>
                <w:sz w:val="18"/>
                <w:szCs w:val="18"/>
                <w:vertAlign w:val="subscript"/>
              </w:rPr>
              <w:t>LADeklarowana</w:t>
            </w:r>
          </w:p>
        </w:tc>
        <w:tc>
          <w:tcPr>
            <w:tcW w:w="1256" w:type="dxa"/>
            <w:vAlign w:val="center"/>
          </w:tcPr>
          <w:p w:rsidR="00E81B11" w:rsidRPr="00E81B11" w:rsidRDefault="00E81B11" w:rsidP="00E81B11">
            <w:pPr>
              <w:pStyle w:val="Bezodstpw"/>
              <w:jc w:val="center"/>
              <w:rPr>
                <w:sz w:val="18"/>
                <w:szCs w:val="18"/>
              </w:rPr>
            </w:pPr>
            <w:r w:rsidRPr="00E81B11">
              <w:rPr>
                <w:sz w:val="18"/>
                <w:szCs w:val="18"/>
              </w:rPr>
              <w:t>-</w:t>
            </w:r>
          </w:p>
        </w:tc>
      </w:tr>
      <w:tr w:rsidR="00E81B11" w:rsidRPr="00E81B11" w:rsidTr="00E81B11">
        <w:trPr>
          <w:trHeight w:val="196"/>
        </w:trPr>
        <w:tc>
          <w:tcPr>
            <w:tcW w:w="817" w:type="dxa"/>
            <w:vAlign w:val="center"/>
          </w:tcPr>
          <w:p w:rsidR="00E81B11" w:rsidRPr="00E81B11" w:rsidRDefault="00E81B11" w:rsidP="00E81B11">
            <w:pPr>
              <w:pStyle w:val="Bezodstpw"/>
              <w:jc w:val="center"/>
              <w:rPr>
                <w:sz w:val="18"/>
                <w:szCs w:val="18"/>
              </w:rPr>
            </w:pPr>
            <w:r w:rsidRPr="00E81B11">
              <w:rPr>
                <w:sz w:val="18"/>
                <w:szCs w:val="18"/>
              </w:rPr>
              <w:t>7.3.3</w:t>
            </w: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Mrozoodporność na frakcji kruszywa 8/16 wg PN-EN 1367-1 </w:t>
            </w:r>
          </w:p>
        </w:tc>
        <w:tc>
          <w:tcPr>
            <w:tcW w:w="4111" w:type="dxa"/>
            <w:vAlign w:val="center"/>
          </w:tcPr>
          <w:p w:rsidR="00E81B11" w:rsidRPr="00E81B11" w:rsidRDefault="00E81B11" w:rsidP="00E81B11">
            <w:pPr>
              <w:pStyle w:val="Bezodstpw"/>
              <w:jc w:val="center"/>
              <w:rPr>
                <w:sz w:val="18"/>
                <w:szCs w:val="18"/>
              </w:rPr>
            </w:pPr>
            <w:r w:rsidRPr="00E81B11">
              <w:rPr>
                <w:sz w:val="18"/>
                <w:szCs w:val="18"/>
              </w:rPr>
              <w:t>- skały magmowe i przeobrażone F4</w:t>
            </w:r>
          </w:p>
          <w:p w:rsidR="00E81B11" w:rsidRPr="00E81B11" w:rsidRDefault="00E81B11" w:rsidP="00E81B11">
            <w:pPr>
              <w:pStyle w:val="Bezodstpw"/>
              <w:jc w:val="center"/>
              <w:rPr>
                <w:sz w:val="18"/>
                <w:szCs w:val="18"/>
              </w:rPr>
            </w:pPr>
            <w:r w:rsidRPr="00E81B11">
              <w:rPr>
                <w:sz w:val="18"/>
                <w:szCs w:val="18"/>
              </w:rPr>
              <w:t>- skały osadowe F</w:t>
            </w:r>
            <w:r w:rsidRPr="00E81B11">
              <w:rPr>
                <w:sz w:val="18"/>
                <w:szCs w:val="18"/>
                <w:vertAlign w:val="subscript"/>
              </w:rPr>
              <w:t>Deklarowana</w:t>
            </w:r>
            <w:r w:rsidRPr="00E81B11">
              <w:rPr>
                <w:sz w:val="18"/>
                <w:szCs w:val="18"/>
              </w:rPr>
              <w:t xml:space="preserve"> (nie więcej niż 10 %)</w:t>
            </w:r>
          </w:p>
          <w:p w:rsidR="00E81B11" w:rsidRPr="00E81B11" w:rsidRDefault="00E81B11" w:rsidP="00E81B11">
            <w:pPr>
              <w:pStyle w:val="Bezodstpw"/>
              <w:jc w:val="center"/>
              <w:rPr>
                <w:sz w:val="18"/>
                <w:szCs w:val="18"/>
              </w:rPr>
            </w:pPr>
            <w:r w:rsidRPr="00E81B11">
              <w:rPr>
                <w:sz w:val="18"/>
                <w:szCs w:val="18"/>
              </w:rPr>
              <w:t>- kruszywa z recyklingu F</w:t>
            </w:r>
            <w:r w:rsidRPr="00E81B11">
              <w:rPr>
                <w:sz w:val="18"/>
                <w:szCs w:val="18"/>
                <w:vertAlign w:val="subscript"/>
              </w:rPr>
              <w:t>Deklarowana</w:t>
            </w:r>
            <w:r w:rsidRPr="00E81B11">
              <w:rPr>
                <w:sz w:val="18"/>
                <w:szCs w:val="18"/>
              </w:rPr>
              <w:t xml:space="preserve"> (nie więcej niż 10 %)</w:t>
            </w:r>
          </w:p>
          <w:p w:rsidR="00E81B11" w:rsidRPr="00E81B11" w:rsidRDefault="00E81B11" w:rsidP="00E81B11">
            <w:pPr>
              <w:pStyle w:val="Bezodstpw"/>
              <w:jc w:val="center"/>
              <w:rPr>
                <w:sz w:val="18"/>
                <w:szCs w:val="18"/>
              </w:rPr>
            </w:pPr>
            <w:r w:rsidRPr="00E81B11">
              <w:rPr>
                <w:sz w:val="18"/>
                <w:szCs w:val="18"/>
              </w:rPr>
              <w:t>( F</w:t>
            </w:r>
            <w:r w:rsidRPr="00E81B11">
              <w:rPr>
                <w:sz w:val="18"/>
                <w:szCs w:val="18"/>
                <w:vertAlign w:val="subscript"/>
              </w:rPr>
              <w:t>Deklarowana</w:t>
            </w:r>
            <w:r w:rsidRPr="00E81B11">
              <w:rPr>
                <w:sz w:val="18"/>
                <w:szCs w:val="18"/>
              </w:rPr>
              <w:t xml:space="preserve"> nie więcej niż 25 %***)</w:t>
            </w:r>
          </w:p>
        </w:tc>
        <w:tc>
          <w:tcPr>
            <w:tcW w:w="1256" w:type="dxa"/>
            <w:vAlign w:val="center"/>
          </w:tcPr>
          <w:p w:rsidR="00E81B11" w:rsidRPr="00E81B11" w:rsidRDefault="00E81B11" w:rsidP="00E81B11">
            <w:pPr>
              <w:pStyle w:val="Bezodstpw"/>
              <w:jc w:val="center"/>
              <w:rPr>
                <w:sz w:val="18"/>
                <w:szCs w:val="18"/>
              </w:rPr>
            </w:pPr>
            <w:r w:rsidRPr="00E81B11">
              <w:rPr>
                <w:sz w:val="18"/>
                <w:szCs w:val="18"/>
              </w:rPr>
              <w:t>Tablica 20</w:t>
            </w:r>
          </w:p>
        </w:tc>
      </w:tr>
      <w:tr w:rsidR="00E81B11" w:rsidRPr="00E81B11" w:rsidTr="00E81B11">
        <w:trPr>
          <w:trHeight w:val="196"/>
        </w:trPr>
        <w:tc>
          <w:tcPr>
            <w:tcW w:w="817" w:type="dxa"/>
            <w:vAlign w:val="center"/>
          </w:tcPr>
          <w:p w:rsidR="00E81B11" w:rsidRPr="00E81B11" w:rsidRDefault="00E81B11" w:rsidP="00E81B11">
            <w:pPr>
              <w:pStyle w:val="Bezodstpw"/>
              <w:jc w:val="center"/>
              <w:rPr>
                <w:sz w:val="18"/>
                <w:szCs w:val="18"/>
              </w:rPr>
            </w:pPr>
            <w:r w:rsidRPr="00E81B11">
              <w:rPr>
                <w:sz w:val="18"/>
                <w:szCs w:val="18"/>
              </w:rPr>
              <w:t>Zał. C</w:t>
            </w: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Skład materiałowy </w:t>
            </w:r>
          </w:p>
        </w:tc>
        <w:tc>
          <w:tcPr>
            <w:tcW w:w="4111" w:type="dxa"/>
            <w:vAlign w:val="center"/>
          </w:tcPr>
          <w:p w:rsidR="00E81B11" w:rsidRPr="00E81B11" w:rsidRDefault="00E81B11" w:rsidP="00E81B11">
            <w:pPr>
              <w:pStyle w:val="Bezodstpw"/>
              <w:jc w:val="center"/>
              <w:rPr>
                <w:sz w:val="18"/>
                <w:szCs w:val="18"/>
              </w:rPr>
            </w:pPr>
            <w:r w:rsidRPr="00E81B11">
              <w:rPr>
                <w:sz w:val="18"/>
                <w:szCs w:val="18"/>
              </w:rPr>
              <w:t>Deklarowany</w:t>
            </w:r>
          </w:p>
        </w:tc>
        <w:tc>
          <w:tcPr>
            <w:tcW w:w="1256" w:type="dxa"/>
            <w:vAlign w:val="center"/>
          </w:tcPr>
          <w:p w:rsidR="00E81B11" w:rsidRPr="00E81B11" w:rsidRDefault="00E81B11" w:rsidP="00E81B11">
            <w:pPr>
              <w:pStyle w:val="Bezodstpw"/>
              <w:jc w:val="center"/>
              <w:rPr>
                <w:sz w:val="18"/>
                <w:szCs w:val="18"/>
              </w:rPr>
            </w:pPr>
            <w:r w:rsidRPr="00E81B11">
              <w:rPr>
                <w:sz w:val="18"/>
                <w:szCs w:val="18"/>
              </w:rPr>
              <w:t>-</w:t>
            </w:r>
          </w:p>
        </w:tc>
      </w:tr>
      <w:tr w:rsidR="00E81B11" w:rsidRPr="00E81B11" w:rsidTr="00E81B11">
        <w:trPr>
          <w:trHeight w:val="196"/>
        </w:trPr>
        <w:tc>
          <w:tcPr>
            <w:tcW w:w="817" w:type="dxa"/>
            <w:vAlign w:val="center"/>
          </w:tcPr>
          <w:p w:rsidR="00E81B11" w:rsidRPr="00E81B11" w:rsidRDefault="00E81B11" w:rsidP="00E81B11">
            <w:pPr>
              <w:pStyle w:val="Bezodstpw"/>
              <w:jc w:val="center"/>
              <w:rPr>
                <w:sz w:val="18"/>
                <w:szCs w:val="18"/>
              </w:rPr>
            </w:pPr>
            <w:r w:rsidRPr="00E81B11">
              <w:rPr>
                <w:sz w:val="18"/>
                <w:szCs w:val="18"/>
              </w:rPr>
              <w:t>Zał.C.</w:t>
            </w:r>
          </w:p>
          <w:p w:rsidR="00E81B11" w:rsidRPr="00E81B11" w:rsidRDefault="00E81B11" w:rsidP="00E81B11">
            <w:pPr>
              <w:pStyle w:val="Bezodstpw"/>
              <w:jc w:val="center"/>
              <w:rPr>
                <w:sz w:val="18"/>
                <w:szCs w:val="18"/>
              </w:rPr>
            </w:pPr>
            <w:r w:rsidRPr="00E81B11">
              <w:rPr>
                <w:sz w:val="18"/>
                <w:szCs w:val="18"/>
              </w:rPr>
              <w:t>podrozdział C.3.4</w:t>
            </w:r>
          </w:p>
        </w:tc>
        <w:tc>
          <w:tcPr>
            <w:tcW w:w="3260" w:type="dxa"/>
            <w:vAlign w:val="center"/>
          </w:tcPr>
          <w:p w:rsidR="00E81B11" w:rsidRPr="00E81B11" w:rsidRDefault="00E81B11" w:rsidP="00E81B11">
            <w:pPr>
              <w:pStyle w:val="Bezodstpw"/>
              <w:jc w:val="left"/>
              <w:rPr>
                <w:sz w:val="18"/>
                <w:szCs w:val="18"/>
              </w:rPr>
            </w:pPr>
            <w:r w:rsidRPr="00E81B11">
              <w:rPr>
                <w:sz w:val="18"/>
                <w:szCs w:val="18"/>
              </w:rPr>
              <w:t xml:space="preserve">Istotne cechy środowiskowe </w:t>
            </w:r>
          </w:p>
        </w:tc>
        <w:tc>
          <w:tcPr>
            <w:tcW w:w="4111" w:type="dxa"/>
            <w:vAlign w:val="center"/>
          </w:tcPr>
          <w:p w:rsidR="00E81B11" w:rsidRPr="00E81B11" w:rsidRDefault="00E81B11" w:rsidP="00E81B11">
            <w:pPr>
              <w:pStyle w:val="Bezodstpw"/>
              <w:jc w:val="center"/>
              <w:rPr>
                <w:sz w:val="18"/>
                <w:szCs w:val="18"/>
              </w:rPr>
            </w:pPr>
            <w:r w:rsidRPr="00E81B11">
              <w:rPr>
                <w:sz w:val="18"/>
                <w:szCs w:val="18"/>
              </w:rPr>
              <w:t>Większość substancji niebezpiecznych określonych w dyrektywie Rady 76/769/EWG zazwyczaj nie występuje w źródłach kruszywa pochodzenia mineralnego. Jednak w odniesieniu do kruszyw sztucznych i odpadowych należy badać czy zawartość substancji niebezpiecznych nie przekracza wartości dopuszczalnych wg odrębnych przepisów</w:t>
            </w:r>
          </w:p>
        </w:tc>
        <w:tc>
          <w:tcPr>
            <w:tcW w:w="1256" w:type="dxa"/>
            <w:vAlign w:val="center"/>
          </w:tcPr>
          <w:p w:rsidR="00E81B11" w:rsidRPr="00E81B11" w:rsidRDefault="00E81B11" w:rsidP="00E81B11">
            <w:pPr>
              <w:pStyle w:val="Bezodstpw"/>
              <w:jc w:val="center"/>
              <w:rPr>
                <w:sz w:val="18"/>
                <w:szCs w:val="18"/>
              </w:rPr>
            </w:pPr>
            <w:r w:rsidRPr="00E81B11">
              <w:rPr>
                <w:sz w:val="18"/>
                <w:szCs w:val="18"/>
              </w:rPr>
              <w:t>-</w:t>
            </w:r>
          </w:p>
        </w:tc>
      </w:tr>
    </w:tbl>
    <w:p w:rsidR="00C224DC" w:rsidRPr="00E81B11" w:rsidRDefault="00C224DC" w:rsidP="00E81B11">
      <w:pPr>
        <w:pStyle w:val="Bezodstpw"/>
        <w:rPr>
          <w:sz w:val="18"/>
          <w:szCs w:val="18"/>
        </w:rPr>
      </w:pPr>
      <w:r w:rsidRPr="00E81B11">
        <w:rPr>
          <w:sz w:val="18"/>
          <w:szCs w:val="18"/>
        </w:rPr>
        <w:t xml:space="preserve">*) Łączna zawartość pyłów w mieszance powinna się mieścić w wybranych krzywych granicznych. </w:t>
      </w:r>
    </w:p>
    <w:p w:rsidR="00C224DC" w:rsidRPr="00E81B11" w:rsidRDefault="00C224DC" w:rsidP="00E81B11">
      <w:pPr>
        <w:pStyle w:val="Bezodstpw"/>
        <w:rPr>
          <w:sz w:val="18"/>
          <w:szCs w:val="18"/>
        </w:rPr>
      </w:pPr>
      <w:r w:rsidRPr="00E81B11">
        <w:rPr>
          <w:sz w:val="18"/>
          <w:szCs w:val="18"/>
        </w:rPr>
        <w:t xml:space="preserve">**) w przypadku gdy wymaganie nie jest spełnione, należy sprawdzić mrozoodporność. </w:t>
      </w:r>
    </w:p>
    <w:p w:rsidR="00C224DC" w:rsidRPr="00E81B11" w:rsidRDefault="00C224DC" w:rsidP="00E81B11">
      <w:pPr>
        <w:pStyle w:val="Bezodstpw"/>
        <w:rPr>
          <w:sz w:val="18"/>
          <w:szCs w:val="18"/>
        </w:rPr>
      </w:pPr>
      <w:r w:rsidRPr="00E81B11">
        <w:rPr>
          <w:sz w:val="18"/>
          <w:szCs w:val="18"/>
        </w:rPr>
        <w:t xml:space="preserve">***) pod warunkiem gdy zawartość w mieszance nie przekracza 50% m/m </w:t>
      </w:r>
    </w:p>
    <w:p w:rsidR="00C224DC" w:rsidRDefault="00C224DC" w:rsidP="00E81B11">
      <w:r>
        <w:t xml:space="preserve">Mieszanki niezwiązane do warstwy mrozoochronnej/odsączającej powinny spełniać wymagania krajowe, przenoszące zapisy normy PN-EN-13285 Mieszanki niezwiązane Specyfikacje, które zostały określone w dokumentach: WT-4 2010 Wymagania Techniczne, KTKNPiP 2014, KTKNSZ 2014.  </w:t>
      </w:r>
    </w:p>
    <w:p w:rsidR="00C224DC" w:rsidRDefault="00C224DC" w:rsidP="00676926">
      <w:r>
        <w:t xml:space="preserve">Zakres stosowania mieszanek niezwiązanych do warstwy mrozoochronnej/odsączającej oraz wymagania wobec tych mieszanek należy przyjmować zgodnie z tablicą 2.3. </w:t>
      </w:r>
    </w:p>
    <w:p w:rsidR="00C224DC" w:rsidRDefault="00C224DC" w:rsidP="00676926">
      <w:r>
        <w:rPr>
          <w:b/>
          <w:bCs/>
        </w:rPr>
        <w:lastRenderedPageBreak/>
        <w:t>Tablica 2.3.</w:t>
      </w:r>
      <w:r>
        <w:t xml:space="preserve"> Podstawowe wymagania dotyczące mieszanek niezwiązanych do warstwy mrozoochronnej/odsączającej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425"/>
        <w:gridCol w:w="1985"/>
        <w:gridCol w:w="1701"/>
        <w:gridCol w:w="2693"/>
      </w:tblGrid>
      <w:tr w:rsidR="003F6F29" w:rsidRPr="003F6F29" w:rsidTr="003F6F29">
        <w:trPr>
          <w:trHeight w:val="210"/>
        </w:trPr>
        <w:tc>
          <w:tcPr>
            <w:tcW w:w="817" w:type="dxa"/>
            <w:vMerge w:val="restart"/>
            <w:vAlign w:val="center"/>
          </w:tcPr>
          <w:p w:rsidR="003F6F29" w:rsidRPr="003F6F29" w:rsidRDefault="003F6F29" w:rsidP="003F6F29">
            <w:pPr>
              <w:pStyle w:val="Bezodstpw"/>
              <w:jc w:val="center"/>
              <w:rPr>
                <w:sz w:val="18"/>
                <w:szCs w:val="18"/>
              </w:rPr>
            </w:pPr>
            <w:r w:rsidRPr="003F6F29">
              <w:rPr>
                <w:b/>
                <w:bCs/>
                <w:sz w:val="18"/>
                <w:szCs w:val="18"/>
              </w:rPr>
              <w:t>Lp.</w:t>
            </w:r>
          </w:p>
        </w:tc>
        <w:tc>
          <w:tcPr>
            <w:tcW w:w="4111" w:type="dxa"/>
            <w:gridSpan w:val="3"/>
            <w:vMerge w:val="restart"/>
            <w:vAlign w:val="center"/>
          </w:tcPr>
          <w:p w:rsidR="003F6F29" w:rsidRPr="003F6F29" w:rsidRDefault="003F6F29" w:rsidP="003F6F29">
            <w:pPr>
              <w:pStyle w:val="Bezodstpw"/>
              <w:jc w:val="center"/>
              <w:rPr>
                <w:sz w:val="18"/>
                <w:szCs w:val="18"/>
              </w:rPr>
            </w:pPr>
            <w:r w:rsidRPr="003F6F29">
              <w:rPr>
                <w:b/>
                <w:bCs/>
                <w:sz w:val="18"/>
                <w:szCs w:val="18"/>
              </w:rPr>
              <w:t>Właściwości</w:t>
            </w:r>
          </w:p>
        </w:tc>
        <w:tc>
          <w:tcPr>
            <w:tcW w:w="4394" w:type="dxa"/>
            <w:gridSpan w:val="2"/>
            <w:vAlign w:val="center"/>
          </w:tcPr>
          <w:p w:rsidR="003F6F29" w:rsidRPr="003F6F29" w:rsidRDefault="003F6F29" w:rsidP="003F6F29">
            <w:pPr>
              <w:pStyle w:val="Bezodstpw"/>
              <w:jc w:val="center"/>
              <w:rPr>
                <w:sz w:val="18"/>
                <w:szCs w:val="18"/>
              </w:rPr>
            </w:pPr>
            <w:r w:rsidRPr="003F6F29">
              <w:rPr>
                <w:b/>
                <w:bCs/>
                <w:sz w:val="18"/>
                <w:szCs w:val="18"/>
              </w:rPr>
              <w:t>Warstwa mrozoochronna/odsączająca</w:t>
            </w:r>
          </w:p>
        </w:tc>
      </w:tr>
      <w:tr w:rsidR="003F6F29" w:rsidRPr="003F6F29" w:rsidTr="003F6F29">
        <w:trPr>
          <w:trHeight w:val="135"/>
        </w:trPr>
        <w:tc>
          <w:tcPr>
            <w:tcW w:w="817" w:type="dxa"/>
            <w:vMerge/>
            <w:vAlign w:val="center"/>
          </w:tcPr>
          <w:p w:rsidR="003F6F29" w:rsidRPr="003F6F29" w:rsidRDefault="003F6F29" w:rsidP="003F6F29">
            <w:pPr>
              <w:pStyle w:val="Bezodstpw"/>
              <w:jc w:val="center"/>
              <w:rPr>
                <w:sz w:val="18"/>
                <w:szCs w:val="18"/>
              </w:rPr>
            </w:pPr>
          </w:p>
        </w:tc>
        <w:tc>
          <w:tcPr>
            <w:tcW w:w="4111" w:type="dxa"/>
            <w:gridSpan w:val="3"/>
            <w:vMerge/>
            <w:vAlign w:val="center"/>
          </w:tcPr>
          <w:p w:rsidR="003F6F29" w:rsidRPr="003F6F29" w:rsidRDefault="003F6F29" w:rsidP="003F6F29">
            <w:pPr>
              <w:pStyle w:val="Bezodstpw"/>
              <w:jc w:val="left"/>
              <w:rPr>
                <w:sz w:val="18"/>
                <w:szCs w:val="18"/>
              </w:rPr>
            </w:pPr>
          </w:p>
        </w:tc>
        <w:tc>
          <w:tcPr>
            <w:tcW w:w="1701" w:type="dxa"/>
            <w:vAlign w:val="center"/>
          </w:tcPr>
          <w:p w:rsidR="003F6F29" w:rsidRPr="003F6F29" w:rsidRDefault="003F6F29" w:rsidP="003F6F29">
            <w:pPr>
              <w:pStyle w:val="Bezodstpw"/>
              <w:jc w:val="center"/>
              <w:rPr>
                <w:sz w:val="18"/>
                <w:szCs w:val="18"/>
              </w:rPr>
            </w:pPr>
            <w:r w:rsidRPr="003F6F29">
              <w:rPr>
                <w:sz w:val="18"/>
                <w:szCs w:val="18"/>
              </w:rPr>
              <w:t>KR1 - KR2</w:t>
            </w:r>
          </w:p>
        </w:tc>
        <w:tc>
          <w:tcPr>
            <w:tcW w:w="2693" w:type="dxa"/>
            <w:vAlign w:val="center"/>
          </w:tcPr>
          <w:p w:rsidR="003F6F29" w:rsidRPr="003F6F29" w:rsidRDefault="003F6F29" w:rsidP="003F6F29">
            <w:pPr>
              <w:pStyle w:val="Bezodstpw"/>
              <w:jc w:val="center"/>
              <w:rPr>
                <w:sz w:val="18"/>
                <w:szCs w:val="18"/>
              </w:rPr>
            </w:pPr>
            <w:r w:rsidRPr="003F6F29">
              <w:rPr>
                <w:sz w:val="18"/>
                <w:szCs w:val="18"/>
              </w:rPr>
              <w:t>KR3 – KR7</w:t>
            </w:r>
          </w:p>
        </w:tc>
      </w:tr>
      <w:tr w:rsidR="00CC04E1" w:rsidRPr="003F6F29" w:rsidTr="003F6F29">
        <w:trPr>
          <w:trHeight w:val="229"/>
        </w:trPr>
        <w:tc>
          <w:tcPr>
            <w:tcW w:w="817" w:type="dxa"/>
            <w:vAlign w:val="center"/>
          </w:tcPr>
          <w:p w:rsidR="00CC04E1" w:rsidRPr="003F6F29" w:rsidRDefault="00CC04E1" w:rsidP="003F6F29">
            <w:pPr>
              <w:pStyle w:val="Bezodstpw"/>
              <w:jc w:val="center"/>
              <w:rPr>
                <w:sz w:val="18"/>
                <w:szCs w:val="18"/>
              </w:rPr>
            </w:pPr>
            <w:r w:rsidRPr="003F6F29">
              <w:rPr>
                <w:sz w:val="18"/>
                <w:szCs w:val="18"/>
              </w:rPr>
              <w:t>1</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Uziarnienie, badanie wg PN-EN 933-1:</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od 0/8 do 0/63</w:t>
            </w:r>
          </w:p>
        </w:tc>
      </w:tr>
      <w:tr w:rsidR="00CC04E1" w:rsidRPr="003F6F29" w:rsidTr="003F6F29">
        <w:trPr>
          <w:trHeight w:val="229"/>
        </w:trPr>
        <w:tc>
          <w:tcPr>
            <w:tcW w:w="817" w:type="dxa"/>
            <w:vAlign w:val="center"/>
          </w:tcPr>
          <w:p w:rsidR="00CC04E1" w:rsidRPr="003F6F29" w:rsidRDefault="00CC04E1" w:rsidP="003F6F29">
            <w:pPr>
              <w:pStyle w:val="Bezodstpw"/>
              <w:jc w:val="center"/>
              <w:rPr>
                <w:sz w:val="18"/>
                <w:szCs w:val="18"/>
              </w:rPr>
            </w:pPr>
            <w:r w:rsidRPr="003F6F29">
              <w:rPr>
                <w:sz w:val="18"/>
                <w:szCs w:val="18"/>
              </w:rPr>
              <w:t>2</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Zawartość ziaren przekruszonych</w:t>
            </w:r>
          </w:p>
          <w:p w:rsidR="00CC04E1" w:rsidRPr="003F6F29" w:rsidRDefault="00CC04E1" w:rsidP="003F6F29">
            <w:pPr>
              <w:pStyle w:val="Bezodstpw"/>
              <w:jc w:val="left"/>
              <w:rPr>
                <w:sz w:val="18"/>
                <w:szCs w:val="18"/>
              </w:rPr>
            </w:pPr>
            <w:r w:rsidRPr="003F6F29">
              <w:rPr>
                <w:sz w:val="18"/>
                <w:szCs w:val="18"/>
              </w:rPr>
              <w:t>lub łamanych, badanie wg PN-EN 933-5:</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C</w:t>
            </w:r>
            <w:r w:rsidRPr="003F6F29">
              <w:rPr>
                <w:sz w:val="18"/>
                <w:szCs w:val="18"/>
                <w:vertAlign w:val="subscript"/>
              </w:rPr>
              <w:t>NR</w:t>
            </w:r>
          </w:p>
        </w:tc>
      </w:tr>
      <w:tr w:rsidR="00CC04E1" w:rsidRPr="003F6F29" w:rsidTr="003F6F29">
        <w:trPr>
          <w:trHeight w:val="229"/>
        </w:trPr>
        <w:tc>
          <w:tcPr>
            <w:tcW w:w="817" w:type="dxa"/>
            <w:vAlign w:val="center"/>
          </w:tcPr>
          <w:p w:rsidR="00CC04E1" w:rsidRPr="003F6F29" w:rsidRDefault="00CC04E1" w:rsidP="003F6F29">
            <w:pPr>
              <w:pStyle w:val="Bezodstpw"/>
              <w:jc w:val="center"/>
              <w:rPr>
                <w:sz w:val="18"/>
                <w:szCs w:val="18"/>
              </w:rPr>
            </w:pPr>
            <w:r w:rsidRPr="003F6F29">
              <w:rPr>
                <w:sz w:val="18"/>
                <w:szCs w:val="18"/>
              </w:rPr>
              <w:t>3</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Zawartość nadziarna badanie</w:t>
            </w:r>
          </w:p>
          <w:p w:rsidR="00CC04E1" w:rsidRPr="003F6F29" w:rsidRDefault="00CC04E1" w:rsidP="003F6F29">
            <w:pPr>
              <w:pStyle w:val="Bezodstpw"/>
              <w:jc w:val="left"/>
              <w:rPr>
                <w:sz w:val="18"/>
                <w:szCs w:val="18"/>
              </w:rPr>
            </w:pPr>
            <w:r w:rsidRPr="003F6F29">
              <w:rPr>
                <w:sz w:val="18"/>
                <w:szCs w:val="18"/>
              </w:rPr>
              <w:t>wg PN-EN 933-1:</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OC</w:t>
            </w:r>
            <w:r w:rsidRPr="003F6F29">
              <w:rPr>
                <w:sz w:val="18"/>
                <w:szCs w:val="18"/>
                <w:vertAlign w:val="subscript"/>
              </w:rPr>
              <w:t>90</w:t>
            </w:r>
          </w:p>
        </w:tc>
      </w:tr>
      <w:tr w:rsidR="00CC04E1" w:rsidRPr="003F6F29" w:rsidTr="003F6F29">
        <w:trPr>
          <w:trHeight w:val="229"/>
        </w:trPr>
        <w:tc>
          <w:tcPr>
            <w:tcW w:w="817" w:type="dxa"/>
            <w:vAlign w:val="center"/>
          </w:tcPr>
          <w:p w:rsidR="00CC04E1" w:rsidRPr="003F6F29" w:rsidRDefault="00CC04E1" w:rsidP="003F6F29">
            <w:pPr>
              <w:pStyle w:val="Bezodstpw"/>
              <w:jc w:val="center"/>
              <w:rPr>
                <w:sz w:val="18"/>
                <w:szCs w:val="18"/>
              </w:rPr>
            </w:pPr>
            <w:r w:rsidRPr="003F6F29">
              <w:rPr>
                <w:sz w:val="18"/>
                <w:szCs w:val="18"/>
              </w:rPr>
              <w:t>4</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Wymagania wobec uziarnienia</w:t>
            </w:r>
          </w:p>
          <w:p w:rsidR="00CC04E1" w:rsidRPr="003F6F29" w:rsidRDefault="00CC04E1" w:rsidP="003F6F29">
            <w:pPr>
              <w:pStyle w:val="Bezodstpw"/>
              <w:jc w:val="left"/>
              <w:rPr>
                <w:sz w:val="18"/>
                <w:szCs w:val="18"/>
              </w:rPr>
            </w:pPr>
            <w:r w:rsidRPr="003F6F29">
              <w:rPr>
                <w:sz w:val="18"/>
                <w:szCs w:val="18"/>
              </w:rPr>
              <w:t>badanie wg PN-EN 933-1:</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Krzywe uziarnienia wg WT-4 2010 wg rys 2-8</w:t>
            </w:r>
          </w:p>
          <w:p w:rsidR="00CC04E1" w:rsidRPr="003F6F29" w:rsidRDefault="00CC04E1" w:rsidP="003F6F29">
            <w:pPr>
              <w:pStyle w:val="Bezodstpw"/>
              <w:jc w:val="center"/>
              <w:rPr>
                <w:sz w:val="18"/>
                <w:szCs w:val="18"/>
              </w:rPr>
            </w:pPr>
            <w:r w:rsidRPr="003F6F29">
              <w:rPr>
                <w:sz w:val="18"/>
                <w:szCs w:val="18"/>
              </w:rPr>
              <w:t>(odniesienie do tablicy 5 i 6 w PN-EN 13285)</w:t>
            </w:r>
          </w:p>
        </w:tc>
      </w:tr>
      <w:tr w:rsidR="00CC04E1" w:rsidRPr="003F6F29" w:rsidTr="003F6F29">
        <w:trPr>
          <w:trHeight w:val="229"/>
        </w:trPr>
        <w:tc>
          <w:tcPr>
            <w:tcW w:w="817" w:type="dxa"/>
            <w:vMerge w:val="restart"/>
            <w:vAlign w:val="center"/>
          </w:tcPr>
          <w:p w:rsidR="00CC04E1" w:rsidRPr="003F6F29" w:rsidRDefault="00CC04E1" w:rsidP="003F6F29">
            <w:pPr>
              <w:pStyle w:val="Bezodstpw"/>
              <w:jc w:val="center"/>
              <w:rPr>
                <w:sz w:val="18"/>
                <w:szCs w:val="18"/>
              </w:rPr>
            </w:pPr>
            <w:r w:rsidRPr="003F6F29">
              <w:rPr>
                <w:sz w:val="18"/>
                <w:szCs w:val="18"/>
              </w:rPr>
              <w:t>5</w:t>
            </w:r>
          </w:p>
        </w:tc>
        <w:tc>
          <w:tcPr>
            <w:tcW w:w="1701" w:type="dxa"/>
            <w:vMerge w:val="restart"/>
            <w:vAlign w:val="center"/>
          </w:tcPr>
          <w:p w:rsidR="00CC04E1" w:rsidRPr="003F6F29" w:rsidRDefault="00CC04E1" w:rsidP="003F6F29">
            <w:pPr>
              <w:pStyle w:val="Bezodstpw"/>
              <w:jc w:val="left"/>
              <w:rPr>
                <w:sz w:val="18"/>
                <w:szCs w:val="18"/>
              </w:rPr>
            </w:pPr>
            <w:r w:rsidRPr="003F6F29">
              <w:rPr>
                <w:sz w:val="18"/>
                <w:szCs w:val="18"/>
              </w:rPr>
              <w:t>Maksymalna zawartość pyłów, badanie wg PN-EN 933-1:</w:t>
            </w:r>
          </w:p>
        </w:tc>
        <w:tc>
          <w:tcPr>
            <w:tcW w:w="2410" w:type="dxa"/>
            <w:gridSpan w:val="2"/>
            <w:vAlign w:val="center"/>
          </w:tcPr>
          <w:p w:rsidR="00CC04E1" w:rsidRPr="003F6F29" w:rsidRDefault="00CC04E1" w:rsidP="003F6F29">
            <w:pPr>
              <w:pStyle w:val="Bezodstpw"/>
              <w:jc w:val="left"/>
              <w:rPr>
                <w:sz w:val="18"/>
                <w:szCs w:val="18"/>
              </w:rPr>
            </w:pPr>
            <w:r w:rsidRPr="003F6F29">
              <w:rPr>
                <w:sz w:val="18"/>
                <w:szCs w:val="18"/>
              </w:rPr>
              <w:t>w typowych zastosowaniach</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UF</w:t>
            </w:r>
            <w:r w:rsidRPr="003F6F29">
              <w:rPr>
                <w:sz w:val="18"/>
                <w:szCs w:val="18"/>
                <w:vertAlign w:val="subscript"/>
              </w:rPr>
              <w:t>15</w:t>
            </w:r>
          </w:p>
        </w:tc>
      </w:tr>
      <w:tr w:rsidR="00CC04E1" w:rsidRPr="003F6F29" w:rsidTr="003F6F29">
        <w:trPr>
          <w:trHeight w:val="229"/>
        </w:trPr>
        <w:tc>
          <w:tcPr>
            <w:tcW w:w="817" w:type="dxa"/>
            <w:vMerge/>
            <w:vAlign w:val="center"/>
          </w:tcPr>
          <w:p w:rsidR="00CC04E1" w:rsidRPr="003F6F29" w:rsidRDefault="00CC04E1" w:rsidP="003F6F29">
            <w:pPr>
              <w:pStyle w:val="Bezodstpw"/>
              <w:jc w:val="center"/>
              <w:rPr>
                <w:sz w:val="18"/>
                <w:szCs w:val="18"/>
              </w:rPr>
            </w:pPr>
          </w:p>
        </w:tc>
        <w:tc>
          <w:tcPr>
            <w:tcW w:w="1701" w:type="dxa"/>
            <w:vMerge/>
            <w:vAlign w:val="center"/>
          </w:tcPr>
          <w:p w:rsidR="00CC04E1" w:rsidRPr="003F6F29" w:rsidRDefault="00CC04E1" w:rsidP="003F6F29">
            <w:pPr>
              <w:pStyle w:val="Bezodstpw"/>
              <w:jc w:val="left"/>
              <w:rPr>
                <w:sz w:val="18"/>
                <w:szCs w:val="18"/>
              </w:rPr>
            </w:pPr>
          </w:p>
        </w:tc>
        <w:tc>
          <w:tcPr>
            <w:tcW w:w="2410" w:type="dxa"/>
            <w:gridSpan w:val="2"/>
            <w:vAlign w:val="center"/>
          </w:tcPr>
          <w:p w:rsidR="00CC04E1" w:rsidRPr="003F6F29" w:rsidRDefault="00CC04E1" w:rsidP="003F6F29">
            <w:pPr>
              <w:pStyle w:val="Bezodstpw"/>
              <w:jc w:val="left"/>
              <w:rPr>
                <w:sz w:val="18"/>
                <w:szCs w:val="18"/>
              </w:rPr>
            </w:pPr>
            <w:r w:rsidRPr="003F6F29">
              <w:rPr>
                <w:sz w:val="18"/>
                <w:szCs w:val="18"/>
              </w:rPr>
              <w:t>gdy pełni rolę warstwy odsączającej</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UF</w:t>
            </w:r>
            <w:r w:rsidRPr="003F6F29">
              <w:rPr>
                <w:sz w:val="18"/>
                <w:szCs w:val="18"/>
                <w:vertAlign w:val="subscript"/>
              </w:rPr>
              <w:t>6</w:t>
            </w:r>
          </w:p>
        </w:tc>
      </w:tr>
      <w:tr w:rsidR="00CC04E1" w:rsidRPr="003F6F29" w:rsidTr="003F6F29">
        <w:trPr>
          <w:trHeight w:val="229"/>
        </w:trPr>
        <w:tc>
          <w:tcPr>
            <w:tcW w:w="817" w:type="dxa"/>
            <w:vAlign w:val="center"/>
          </w:tcPr>
          <w:p w:rsidR="00CC04E1" w:rsidRPr="003F6F29" w:rsidRDefault="00CC04E1" w:rsidP="003F6F29">
            <w:pPr>
              <w:pStyle w:val="Bezodstpw"/>
              <w:jc w:val="center"/>
              <w:rPr>
                <w:sz w:val="18"/>
                <w:szCs w:val="18"/>
              </w:rPr>
            </w:pPr>
            <w:r w:rsidRPr="003F6F29">
              <w:rPr>
                <w:sz w:val="18"/>
                <w:szCs w:val="18"/>
              </w:rPr>
              <w:t>6</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Odporność na rozdrabnianie,</w:t>
            </w:r>
          </w:p>
          <w:p w:rsidR="00CC04E1" w:rsidRPr="003F6F29" w:rsidRDefault="00CC04E1" w:rsidP="003F6F29">
            <w:pPr>
              <w:pStyle w:val="Bezodstpw"/>
              <w:jc w:val="left"/>
              <w:rPr>
                <w:sz w:val="18"/>
                <w:szCs w:val="18"/>
              </w:rPr>
            </w:pPr>
            <w:r w:rsidRPr="003F6F29">
              <w:rPr>
                <w:sz w:val="18"/>
                <w:szCs w:val="18"/>
              </w:rPr>
              <w:t>badanie wg PN-EN 1097-2</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LA</w:t>
            </w:r>
            <w:r w:rsidRPr="003F6F29">
              <w:rPr>
                <w:sz w:val="18"/>
                <w:szCs w:val="18"/>
                <w:vertAlign w:val="subscript"/>
              </w:rPr>
              <w:t>NR</w:t>
            </w:r>
          </w:p>
        </w:tc>
      </w:tr>
      <w:tr w:rsidR="00CC04E1" w:rsidRPr="003F6F29" w:rsidTr="003F6F29">
        <w:trPr>
          <w:trHeight w:val="229"/>
        </w:trPr>
        <w:tc>
          <w:tcPr>
            <w:tcW w:w="817" w:type="dxa"/>
            <w:vMerge w:val="restart"/>
            <w:vAlign w:val="center"/>
          </w:tcPr>
          <w:p w:rsidR="00CC04E1" w:rsidRPr="003F6F29" w:rsidRDefault="00CC04E1" w:rsidP="003F6F29">
            <w:pPr>
              <w:pStyle w:val="Bezodstpw"/>
              <w:jc w:val="center"/>
              <w:rPr>
                <w:sz w:val="18"/>
                <w:szCs w:val="18"/>
              </w:rPr>
            </w:pPr>
            <w:r w:rsidRPr="003F6F29">
              <w:rPr>
                <w:sz w:val="18"/>
                <w:szCs w:val="18"/>
              </w:rPr>
              <w:t>7</w:t>
            </w:r>
          </w:p>
        </w:tc>
        <w:tc>
          <w:tcPr>
            <w:tcW w:w="1701" w:type="dxa"/>
            <w:vMerge w:val="restart"/>
            <w:vAlign w:val="center"/>
          </w:tcPr>
          <w:p w:rsidR="00CC04E1" w:rsidRPr="003F6F29" w:rsidRDefault="00CC04E1" w:rsidP="003F6F29">
            <w:pPr>
              <w:pStyle w:val="Bezodstpw"/>
              <w:jc w:val="left"/>
              <w:rPr>
                <w:sz w:val="18"/>
                <w:szCs w:val="18"/>
              </w:rPr>
            </w:pPr>
            <w:r w:rsidRPr="003F6F29">
              <w:rPr>
                <w:sz w:val="18"/>
                <w:szCs w:val="18"/>
              </w:rPr>
              <w:t>Wskaźnik piaskowy</w:t>
            </w:r>
          </w:p>
          <w:p w:rsidR="00CC04E1" w:rsidRPr="003F6F29" w:rsidRDefault="00CC04E1" w:rsidP="003F6F29">
            <w:pPr>
              <w:pStyle w:val="Bezodstpw"/>
              <w:jc w:val="left"/>
              <w:rPr>
                <w:sz w:val="18"/>
                <w:szCs w:val="18"/>
              </w:rPr>
            </w:pPr>
            <w:r w:rsidRPr="003F6F29">
              <w:rPr>
                <w:sz w:val="18"/>
                <w:szCs w:val="18"/>
              </w:rPr>
              <w:t>SE4*), badanie wg PN-EN 933-8,</w:t>
            </w:r>
          </w:p>
          <w:p w:rsidR="00CC04E1" w:rsidRPr="003F6F29" w:rsidRDefault="00CC04E1" w:rsidP="003F6F29">
            <w:pPr>
              <w:pStyle w:val="Bezodstpw"/>
              <w:jc w:val="left"/>
              <w:rPr>
                <w:sz w:val="18"/>
                <w:szCs w:val="18"/>
              </w:rPr>
            </w:pPr>
            <w:r w:rsidRPr="003F6F29">
              <w:rPr>
                <w:sz w:val="18"/>
                <w:szCs w:val="18"/>
              </w:rPr>
              <w:t>co najmniej</w:t>
            </w:r>
          </w:p>
        </w:tc>
        <w:tc>
          <w:tcPr>
            <w:tcW w:w="2410" w:type="dxa"/>
            <w:gridSpan w:val="2"/>
            <w:vAlign w:val="center"/>
          </w:tcPr>
          <w:p w:rsidR="00CC04E1" w:rsidRPr="003F6F29" w:rsidRDefault="00CC04E1" w:rsidP="003F6F29">
            <w:pPr>
              <w:pStyle w:val="Bezodstpw"/>
              <w:jc w:val="left"/>
              <w:rPr>
                <w:sz w:val="18"/>
                <w:szCs w:val="18"/>
              </w:rPr>
            </w:pPr>
            <w:r w:rsidRPr="003F6F29">
              <w:rPr>
                <w:sz w:val="18"/>
                <w:szCs w:val="18"/>
              </w:rPr>
              <w:t>mieszanki</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40</w:t>
            </w:r>
          </w:p>
        </w:tc>
      </w:tr>
      <w:tr w:rsidR="00CC04E1" w:rsidRPr="003F6F29" w:rsidTr="003F6F29">
        <w:trPr>
          <w:trHeight w:val="229"/>
        </w:trPr>
        <w:tc>
          <w:tcPr>
            <w:tcW w:w="817" w:type="dxa"/>
            <w:vMerge/>
            <w:vAlign w:val="center"/>
          </w:tcPr>
          <w:p w:rsidR="00CC04E1" w:rsidRPr="003F6F29" w:rsidRDefault="00CC04E1" w:rsidP="003F6F29">
            <w:pPr>
              <w:pStyle w:val="Bezodstpw"/>
              <w:jc w:val="center"/>
              <w:rPr>
                <w:sz w:val="18"/>
                <w:szCs w:val="18"/>
              </w:rPr>
            </w:pPr>
          </w:p>
        </w:tc>
        <w:tc>
          <w:tcPr>
            <w:tcW w:w="1701" w:type="dxa"/>
            <w:vMerge/>
            <w:vAlign w:val="center"/>
          </w:tcPr>
          <w:p w:rsidR="00CC04E1" w:rsidRPr="003F6F29" w:rsidRDefault="00CC04E1" w:rsidP="003F6F29">
            <w:pPr>
              <w:pStyle w:val="Bezodstpw"/>
              <w:jc w:val="left"/>
              <w:rPr>
                <w:sz w:val="18"/>
                <w:szCs w:val="18"/>
              </w:rPr>
            </w:pPr>
          </w:p>
        </w:tc>
        <w:tc>
          <w:tcPr>
            <w:tcW w:w="2410" w:type="dxa"/>
            <w:gridSpan w:val="2"/>
            <w:vAlign w:val="center"/>
          </w:tcPr>
          <w:p w:rsidR="00CC04E1" w:rsidRPr="003F6F29" w:rsidRDefault="00CC04E1" w:rsidP="003F6F29">
            <w:pPr>
              <w:pStyle w:val="Bezodstpw"/>
              <w:jc w:val="left"/>
              <w:rPr>
                <w:sz w:val="18"/>
                <w:szCs w:val="18"/>
              </w:rPr>
            </w:pPr>
            <w:r w:rsidRPr="003F6F29">
              <w:rPr>
                <w:sz w:val="18"/>
                <w:szCs w:val="18"/>
              </w:rPr>
              <w:t>mieszanki po pięciokrotnym zagęszczeniu metodą Proctora</w:t>
            </w:r>
          </w:p>
          <w:p w:rsidR="00CC04E1" w:rsidRPr="003F6F29" w:rsidRDefault="00CC04E1" w:rsidP="003F6F29">
            <w:pPr>
              <w:pStyle w:val="Bezodstpw"/>
              <w:jc w:val="left"/>
              <w:rPr>
                <w:sz w:val="18"/>
                <w:szCs w:val="18"/>
              </w:rPr>
            </w:pPr>
            <w:r w:rsidRPr="003F6F29">
              <w:rPr>
                <w:sz w:val="18"/>
                <w:szCs w:val="18"/>
              </w:rPr>
              <w:t>wg PN-EN 13286-2</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35</w:t>
            </w:r>
          </w:p>
        </w:tc>
      </w:tr>
      <w:tr w:rsidR="00CC04E1" w:rsidRPr="003F6F29" w:rsidTr="003F6F29">
        <w:trPr>
          <w:trHeight w:val="229"/>
        </w:trPr>
        <w:tc>
          <w:tcPr>
            <w:tcW w:w="817" w:type="dxa"/>
            <w:vAlign w:val="center"/>
          </w:tcPr>
          <w:p w:rsidR="00CC04E1" w:rsidRPr="003F6F29" w:rsidRDefault="003F6F29" w:rsidP="003F6F29">
            <w:pPr>
              <w:pStyle w:val="Bezodstpw"/>
              <w:jc w:val="center"/>
              <w:rPr>
                <w:sz w:val="18"/>
                <w:szCs w:val="18"/>
              </w:rPr>
            </w:pPr>
            <w:r w:rsidRPr="003F6F29">
              <w:rPr>
                <w:sz w:val="18"/>
                <w:szCs w:val="18"/>
              </w:rPr>
              <w:t>8</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Mrozoodporność, badanie</w:t>
            </w:r>
          </w:p>
          <w:p w:rsidR="00CC04E1" w:rsidRPr="003F6F29" w:rsidRDefault="00CC04E1" w:rsidP="003F6F29">
            <w:pPr>
              <w:pStyle w:val="Bezodstpw"/>
              <w:jc w:val="left"/>
              <w:rPr>
                <w:sz w:val="18"/>
                <w:szCs w:val="18"/>
              </w:rPr>
            </w:pPr>
            <w:r w:rsidRPr="003F6F29">
              <w:rPr>
                <w:sz w:val="18"/>
                <w:szCs w:val="18"/>
              </w:rPr>
              <w:t>wg PN-EN 1367-1</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F</w:t>
            </w:r>
            <w:r w:rsidRPr="003F6F29">
              <w:rPr>
                <w:sz w:val="18"/>
                <w:szCs w:val="18"/>
                <w:vertAlign w:val="subscript"/>
              </w:rPr>
              <w:t>Deklarowana</w:t>
            </w:r>
            <w:r w:rsidRPr="003F6F29">
              <w:rPr>
                <w:sz w:val="18"/>
                <w:szCs w:val="18"/>
              </w:rPr>
              <w:t xml:space="preserve"> (nie więcej niż 10 %)</w:t>
            </w:r>
          </w:p>
        </w:tc>
      </w:tr>
      <w:tr w:rsidR="00CC04E1" w:rsidRPr="003F6F29" w:rsidTr="003F6F29">
        <w:trPr>
          <w:trHeight w:val="229"/>
        </w:trPr>
        <w:tc>
          <w:tcPr>
            <w:tcW w:w="817" w:type="dxa"/>
            <w:vAlign w:val="center"/>
          </w:tcPr>
          <w:p w:rsidR="00CC04E1" w:rsidRPr="003F6F29" w:rsidRDefault="00CC04E1" w:rsidP="003F6F29">
            <w:pPr>
              <w:pStyle w:val="Bezodstpw"/>
              <w:jc w:val="center"/>
              <w:rPr>
                <w:sz w:val="18"/>
                <w:szCs w:val="18"/>
              </w:rPr>
            </w:pPr>
          </w:p>
          <w:p w:rsidR="00CC04E1" w:rsidRPr="003F6F29" w:rsidRDefault="003F6F29" w:rsidP="003F6F29">
            <w:pPr>
              <w:pStyle w:val="Bezodstpw"/>
              <w:jc w:val="center"/>
              <w:rPr>
                <w:sz w:val="18"/>
                <w:szCs w:val="18"/>
              </w:rPr>
            </w:pPr>
            <w:r w:rsidRPr="003F6F29">
              <w:rPr>
                <w:sz w:val="18"/>
                <w:szCs w:val="18"/>
              </w:rPr>
              <w:t>9</w:t>
            </w:r>
          </w:p>
        </w:tc>
        <w:tc>
          <w:tcPr>
            <w:tcW w:w="4111" w:type="dxa"/>
            <w:gridSpan w:val="3"/>
            <w:vAlign w:val="center"/>
          </w:tcPr>
          <w:p w:rsidR="00CC04E1" w:rsidRPr="003F6F29" w:rsidRDefault="00CC04E1" w:rsidP="003F6F29">
            <w:pPr>
              <w:pStyle w:val="Bezodstpw"/>
              <w:jc w:val="left"/>
              <w:rPr>
                <w:sz w:val="18"/>
                <w:szCs w:val="18"/>
              </w:rPr>
            </w:pPr>
            <w:r w:rsidRPr="003F6F29">
              <w:rPr>
                <w:sz w:val="18"/>
                <w:szCs w:val="18"/>
              </w:rPr>
              <w:t>Wskaźnik CBR po moczeniu w wodzie 96 h, badanie wg PN-EN 13286-47, co najmniej %</w:t>
            </w:r>
          </w:p>
        </w:tc>
        <w:tc>
          <w:tcPr>
            <w:tcW w:w="1701" w:type="dxa"/>
            <w:vAlign w:val="center"/>
          </w:tcPr>
          <w:p w:rsidR="00CC04E1" w:rsidRPr="003F6F29" w:rsidRDefault="00CC04E1" w:rsidP="003F6F29">
            <w:pPr>
              <w:pStyle w:val="Bezodstpw"/>
              <w:jc w:val="center"/>
              <w:rPr>
                <w:sz w:val="18"/>
                <w:szCs w:val="18"/>
              </w:rPr>
            </w:pPr>
            <w:r w:rsidRPr="003F6F29">
              <w:rPr>
                <w:sz w:val="18"/>
                <w:szCs w:val="18"/>
              </w:rPr>
              <w:t>25</w:t>
            </w:r>
          </w:p>
        </w:tc>
        <w:tc>
          <w:tcPr>
            <w:tcW w:w="2693" w:type="dxa"/>
            <w:vAlign w:val="center"/>
          </w:tcPr>
          <w:p w:rsidR="00CC04E1" w:rsidRPr="003F6F29" w:rsidRDefault="00CC04E1" w:rsidP="003F6F29">
            <w:pPr>
              <w:pStyle w:val="Bezodstpw"/>
              <w:jc w:val="center"/>
              <w:rPr>
                <w:sz w:val="18"/>
                <w:szCs w:val="18"/>
              </w:rPr>
            </w:pPr>
            <w:r w:rsidRPr="003F6F29">
              <w:rPr>
                <w:sz w:val="18"/>
                <w:szCs w:val="18"/>
              </w:rPr>
              <w:t>35</w:t>
            </w:r>
          </w:p>
        </w:tc>
      </w:tr>
      <w:tr w:rsidR="00CC04E1" w:rsidRPr="003F6F29" w:rsidTr="003F6F29">
        <w:trPr>
          <w:trHeight w:val="793"/>
        </w:trPr>
        <w:tc>
          <w:tcPr>
            <w:tcW w:w="817" w:type="dxa"/>
            <w:vMerge w:val="restart"/>
            <w:vAlign w:val="center"/>
          </w:tcPr>
          <w:p w:rsidR="00CC04E1" w:rsidRPr="003F6F29" w:rsidRDefault="003F6F29" w:rsidP="003F6F29">
            <w:pPr>
              <w:pStyle w:val="Bezodstpw"/>
              <w:jc w:val="center"/>
              <w:rPr>
                <w:sz w:val="18"/>
                <w:szCs w:val="18"/>
              </w:rPr>
            </w:pPr>
            <w:r w:rsidRPr="003F6F29">
              <w:rPr>
                <w:sz w:val="18"/>
                <w:szCs w:val="18"/>
              </w:rPr>
              <w:t>10</w:t>
            </w:r>
          </w:p>
        </w:tc>
        <w:tc>
          <w:tcPr>
            <w:tcW w:w="2126" w:type="dxa"/>
            <w:gridSpan w:val="2"/>
            <w:vMerge w:val="restart"/>
            <w:vAlign w:val="center"/>
          </w:tcPr>
          <w:p w:rsidR="00CC04E1" w:rsidRPr="003F6F29" w:rsidRDefault="00CC04E1" w:rsidP="003F6F29">
            <w:pPr>
              <w:pStyle w:val="Bezodstpw"/>
              <w:jc w:val="left"/>
              <w:rPr>
                <w:sz w:val="18"/>
                <w:szCs w:val="18"/>
              </w:rPr>
            </w:pPr>
            <w:r w:rsidRPr="003F6F29">
              <w:rPr>
                <w:sz w:val="18"/>
                <w:szCs w:val="18"/>
              </w:rPr>
              <w:t>Współczynnik filtracji k</w:t>
            </w:r>
            <w:r w:rsidRPr="003F6F29">
              <w:rPr>
                <w:sz w:val="18"/>
                <w:szCs w:val="18"/>
                <w:vertAlign w:val="subscript"/>
              </w:rPr>
              <w:t>10</w:t>
            </w:r>
            <w:r w:rsidRPr="003F6F29">
              <w:rPr>
                <w:sz w:val="18"/>
                <w:szCs w:val="18"/>
              </w:rPr>
              <w:t>** warstwy badanie wg PKN-CEN ISO/TS 17892-11 i Zał D do WT-4 przy zagęszczeniu I</w:t>
            </w:r>
            <w:r w:rsidRPr="003F6F29">
              <w:rPr>
                <w:sz w:val="18"/>
                <w:szCs w:val="18"/>
                <w:vertAlign w:val="subscript"/>
              </w:rPr>
              <w:t>S</w:t>
            </w:r>
            <w:r w:rsidRPr="003F6F29">
              <w:rPr>
                <w:sz w:val="18"/>
                <w:szCs w:val="18"/>
              </w:rPr>
              <w:t>=1,0, co najmniej:</w:t>
            </w:r>
          </w:p>
        </w:tc>
        <w:tc>
          <w:tcPr>
            <w:tcW w:w="1985" w:type="dxa"/>
            <w:vAlign w:val="center"/>
          </w:tcPr>
          <w:p w:rsidR="00CC04E1" w:rsidRPr="003F6F29" w:rsidRDefault="00CC04E1" w:rsidP="003F6F29">
            <w:pPr>
              <w:pStyle w:val="Bezodstpw"/>
              <w:jc w:val="left"/>
              <w:rPr>
                <w:sz w:val="18"/>
                <w:szCs w:val="18"/>
              </w:rPr>
            </w:pPr>
            <w:r w:rsidRPr="003F6F29">
              <w:rPr>
                <w:sz w:val="18"/>
                <w:szCs w:val="18"/>
              </w:rPr>
              <w:t>w typowych zastosowaniach</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Brak wymagań</w:t>
            </w:r>
          </w:p>
        </w:tc>
      </w:tr>
      <w:tr w:rsidR="00CC04E1" w:rsidRPr="003F6F29" w:rsidTr="003F6F29">
        <w:trPr>
          <w:trHeight w:val="550"/>
        </w:trPr>
        <w:tc>
          <w:tcPr>
            <w:tcW w:w="817" w:type="dxa"/>
            <w:vMerge/>
            <w:vAlign w:val="center"/>
          </w:tcPr>
          <w:p w:rsidR="00CC04E1" w:rsidRPr="003F6F29" w:rsidRDefault="00CC04E1" w:rsidP="003F6F29">
            <w:pPr>
              <w:pStyle w:val="Bezodstpw"/>
              <w:jc w:val="center"/>
              <w:rPr>
                <w:sz w:val="18"/>
                <w:szCs w:val="18"/>
              </w:rPr>
            </w:pPr>
          </w:p>
        </w:tc>
        <w:tc>
          <w:tcPr>
            <w:tcW w:w="2126" w:type="dxa"/>
            <w:gridSpan w:val="2"/>
            <w:vMerge/>
            <w:vAlign w:val="center"/>
          </w:tcPr>
          <w:p w:rsidR="00CC04E1" w:rsidRPr="003F6F29" w:rsidRDefault="00CC04E1" w:rsidP="003F6F29">
            <w:pPr>
              <w:pStyle w:val="Bezodstpw"/>
              <w:jc w:val="left"/>
              <w:rPr>
                <w:sz w:val="18"/>
                <w:szCs w:val="18"/>
              </w:rPr>
            </w:pPr>
          </w:p>
        </w:tc>
        <w:tc>
          <w:tcPr>
            <w:tcW w:w="1985" w:type="dxa"/>
            <w:vAlign w:val="center"/>
          </w:tcPr>
          <w:p w:rsidR="00CC04E1" w:rsidRPr="003F6F29" w:rsidRDefault="00CC04E1" w:rsidP="003F6F29">
            <w:pPr>
              <w:pStyle w:val="Bezodstpw"/>
              <w:jc w:val="left"/>
              <w:rPr>
                <w:sz w:val="18"/>
                <w:szCs w:val="18"/>
              </w:rPr>
            </w:pPr>
            <w:r w:rsidRPr="003F6F29">
              <w:rPr>
                <w:sz w:val="18"/>
                <w:szCs w:val="18"/>
              </w:rPr>
              <w:t>gdy pełni rolę warstwy odsączającej</w:t>
            </w:r>
          </w:p>
        </w:tc>
        <w:tc>
          <w:tcPr>
            <w:tcW w:w="4394" w:type="dxa"/>
            <w:gridSpan w:val="2"/>
            <w:vAlign w:val="center"/>
          </w:tcPr>
          <w:p w:rsidR="00CC04E1" w:rsidRPr="003F6F29" w:rsidRDefault="00CC04E1" w:rsidP="003F6F29">
            <w:pPr>
              <w:pStyle w:val="Bezodstpw"/>
              <w:jc w:val="center"/>
              <w:rPr>
                <w:sz w:val="18"/>
                <w:szCs w:val="18"/>
              </w:rPr>
            </w:pPr>
            <w:r w:rsidRPr="003F6F29">
              <w:rPr>
                <w:sz w:val="18"/>
                <w:szCs w:val="18"/>
              </w:rPr>
              <w:t>0,0093 cm/s,</w:t>
            </w:r>
          </w:p>
          <w:p w:rsidR="00CC04E1" w:rsidRPr="003F6F29" w:rsidRDefault="00CC04E1" w:rsidP="003F6F29">
            <w:pPr>
              <w:pStyle w:val="Bezodstpw"/>
              <w:jc w:val="center"/>
              <w:rPr>
                <w:sz w:val="18"/>
                <w:szCs w:val="18"/>
              </w:rPr>
            </w:pPr>
            <w:r w:rsidRPr="003F6F29">
              <w:rPr>
                <w:sz w:val="18"/>
                <w:szCs w:val="18"/>
              </w:rPr>
              <w:t>(8 m/dobę)</w:t>
            </w:r>
          </w:p>
          <w:p w:rsidR="00CC04E1" w:rsidRPr="003F6F29" w:rsidRDefault="00CC04E1" w:rsidP="003F6F29">
            <w:pPr>
              <w:pStyle w:val="Bezodstpw"/>
              <w:jc w:val="center"/>
              <w:rPr>
                <w:sz w:val="18"/>
                <w:szCs w:val="18"/>
              </w:rPr>
            </w:pPr>
          </w:p>
        </w:tc>
      </w:tr>
      <w:tr w:rsidR="003F6F29" w:rsidRPr="003F6F29" w:rsidTr="003F6F29">
        <w:trPr>
          <w:trHeight w:val="550"/>
        </w:trPr>
        <w:tc>
          <w:tcPr>
            <w:tcW w:w="817" w:type="dxa"/>
            <w:vAlign w:val="center"/>
          </w:tcPr>
          <w:p w:rsidR="003F6F29" w:rsidRPr="003F6F29" w:rsidRDefault="003F6F29" w:rsidP="003F6F29">
            <w:pPr>
              <w:pStyle w:val="Bezodstpw"/>
              <w:jc w:val="center"/>
              <w:rPr>
                <w:sz w:val="18"/>
                <w:szCs w:val="18"/>
              </w:rPr>
            </w:pPr>
            <w:r w:rsidRPr="003F6F29">
              <w:rPr>
                <w:sz w:val="18"/>
                <w:szCs w:val="18"/>
              </w:rPr>
              <w:t>11</w:t>
            </w:r>
          </w:p>
        </w:tc>
        <w:tc>
          <w:tcPr>
            <w:tcW w:w="4111" w:type="dxa"/>
            <w:gridSpan w:val="3"/>
            <w:vAlign w:val="center"/>
          </w:tcPr>
          <w:p w:rsidR="003F6F29" w:rsidRPr="003F6F29" w:rsidRDefault="003F6F29" w:rsidP="003F6F29">
            <w:pPr>
              <w:pStyle w:val="Bezodstpw"/>
              <w:jc w:val="left"/>
              <w:rPr>
                <w:sz w:val="18"/>
                <w:szCs w:val="18"/>
              </w:rPr>
            </w:pPr>
            <w:r w:rsidRPr="003F6F29">
              <w:rPr>
                <w:sz w:val="18"/>
                <w:szCs w:val="18"/>
              </w:rPr>
              <w:t>Zawartość wody w mieszance zagęszczanej,  % (m/m) wilgotności optymalnej wg metody Proctora wg PN-EN 13286-2</w:t>
            </w:r>
          </w:p>
        </w:tc>
        <w:tc>
          <w:tcPr>
            <w:tcW w:w="4394" w:type="dxa"/>
            <w:gridSpan w:val="2"/>
            <w:vAlign w:val="center"/>
          </w:tcPr>
          <w:p w:rsidR="003F6F29" w:rsidRPr="003F6F29" w:rsidRDefault="003F6F29" w:rsidP="003F6F29">
            <w:pPr>
              <w:pStyle w:val="Bezodstpw"/>
              <w:jc w:val="center"/>
              <w:rPr>
                <w:sz w:val="18"/>
                <w:szCs w:val="18"/>
              </w:rPr>
            </w:pPr>
            <w:r w:rsidRPr="003F6F29">
              <w:rPr>
                <w:sz w:val="18"/>
                <w:szCs w:val="18"/>
              </w:rPr>
              <w:t>70-100</w:t>
            </w:r>
          </w:p>
        </w:tc>
      </w:tr>
    </w:tbl>
    <w:p w:rsidR="00C224DC" w:rsidRPr="003F6F29" w:rsidRDefault="00C224DC" w:rsidP="003F6F29">
      <w:pPr>
        <w:pStyle w:val="Bezodstpw"/>
        <w:rPr>
          <w:sz w:val="18"/>
          <w:szCs w:val="18"/>
        </w:rPr>
      </w:pPr>
      <w:r w:rsidRPr="003F6F29">
        <w:rPr>
          <w:sz w:val="18"/>
          <w:szCs w:val="18"/>
        </w:rPr>
        <w:t>*)</w:t>
      </w:r>
      <w:r w:rsidRPr="003F6F29">
        <w:rPr>
          <w:b/>
          <w:bCs/>
          <w:sz w:val="18"/>
          <w:szCs w:val="18"/>
        </w:rPr>
        <w:t xml:space="preserve"> </w:t>
      </w:r>
      <w:r w:rsidRPr="003F6F29">
        <w:rPr>
          <w:sz w:val="18"/>
          <w:szCs w:val="18"/>
        </w:rPr>
        <w:t xml:space="preserve">Badanie wskaźnika piaskowego na frakcji </w:t>
      </w:r>
      <w:r w:rsidRPr="003F6F29">
        <w:rPr>
          <w:b/>
          <w:bCs/>
          <w:sz w:val="18"/>
          <w:szCs w:val="18"/>
        </w:rPr>
        <w:t>0/4</w:t>
      </w:r>
      <w:r w:rsidRPr="003F6F29">
        <w:rPr>
          <w:sz w:val="18"/>
          <w:szCs w:val="18"/>
        </w:rPr>
        <w:t xml:space="preserve"> mm </w:t>
      </w:r>
      <w:r w:rsidRPr="003F6F29">
        <w:rPr>
          <w:b/>
          <w:bCs/>
          <w:sz w:val="18"/>
          <w:szCs w:val="18"/>
        </w:rPr>
        <w:t>(SE4)</w:t>
      </w:r>
      <w:r w:rsidRPr="003F6F29">
        <w:rPr>
          <w:sz w:val="18"/>
          <w:szCs w:val="18"/>
        </w:rPr>
        <w:t xml:space="preserve"> wg normy PN-EN 933-8:2012, Zał. A </w:t>
      </w:r>
    </w:p>
    <w:p w:rsidR="00C224DC" w:rsidRPr="003F6F29" w:rsidRDefault="00C224DC" w:rsidP="003F6F29">
      <w:pPr>
        <w:pStyle w:val="Bezodstpw"/>
        <w:rPr>
          <w:sz w:val="18"/>
          <w:szCs w:val="18"/>
        </w:rPr>
      </w:pPr>
      <w:r w:rsidRPr="003F6F29">
        <w:rPr>
          <w:sz w:val="18"/>
          <w:szCs w:val="18"/>
        </w:rPr>
        <w:t xml:space="preserve">**) Badanie współczynnika filtracji -  wg PKN-CEN ISO/TS 17892-11 i załącznika D do WT-4 należy wykonać na etapie zatwierdzania materiału. Na etapie zatwierdzania, dla mieszanki spełniającej powyższe wymagania badania laboratoryjnego, należy również określić współczynnik filtracji na podstawie krzywej uziarnienia wg wzoru USBSC „amerykańskiego”.  </w:t>
      </w:r>
    </w:p>
    <w:p w:rsidR="00C224DC" w:rsidRDefault="00C224DC" w:rsidP="003F6F29">
      <w:pPr>
        <w:rPr>
          <w:color w:val="1F487C"/>
        </w:rPr>
      </w:pPr>
      <w:r>
        <w:t xml:space="preserve">Ustalenie współczynnika filtracji na podstawie uziarnienia, celem potwierdzenia stałości produkcji mieszanki, należy wykonać przy każdym badaniu uziarnienia zgodnie z częstotliwością podaną w Tablicy 6.8. Dopuszcza się za zgodą Inżyniera/Zamawiającego alternatywne metody określania współczynnika filtracji z zastosowaniem wzorów empirycznych. </w:t>
      </w:r>
      <w:r>
        <w:rPr>
          <w:color w:val="1F487C"/>
        </w:rPr>
        <w:t xml:space="preserve"> </w:t>
      </w:r>
    </w:p>
    <w:p w:rsidR="00C224DC" w:rsidRDefault="00C224DC" w:rsidP="003F6F29">
      <w:pPr>
        <w:pStyle w:val="Nagwek3"/>
      </w:pPr>
      <w:bookmarkStart w:id="12" w:name="_Toc20152179"/>
      <w:r>
        <w:t>Mieszanki związane spoiwami hydraulicznymi</w:t>
      </w:r>
      <w:bookmarkEnd w:id="12"/>
      <w:r>
        <w:t xml:space="preserve"> </w:t>
      </w:r>
    </w:p>
    <w:p w:rsidR="00C224DC" w:rsidRDefault="00C224DC" w:rsidP="003F6F29">
      <w:r>
        <w:t xml:space="preserve">Mieszanki związane spoiwami hydraulicznymi do warstwy mrozoochronnej powinny spełniać wymagania krajowe, przenoszące zapisy norm z zakresu od PN-EN 14227-1 do PN-EN 14227-5, które zostały określone w dokumentach: WT-5 2010 Wymagania Techniczne, KTKNPiP 2014, KTKNS 2014. </w:t>
      </w:r>
    </w:p>
    <w:p w:rsidR="00C224DC" w:rsidRDefault="00C224DC" w:rsidP="003F6F29">
      <w:r>
        <w:t xml:space="preserve">Do wykonania warstwy mrozoochronnej z mieszanek związanych spoiwami hydraulicznymi jako spoiwo można stosować: </w:t>
      </w:r>
    </w:p>
    <w:p w:rsidR="00C224DC" w:rsidRDefault="00C224DC" w:rsidP="003F6F29">
      <w:pPr>
        <w:pStyle w:val="Akapitzlist"/>
        <w:numPr>
          <w:ilvl w:val="0"/>
          <w:numId w:val="16"/>
        </w:numPr>
      </w:pPr>
      <w:r>
        <w:t xml:space="preserve">cement wg PN-EN 197-1, </w:t>
      </w:r>
    </w:p>
    <w:p w:rsidR="00C224DC" w:rsidRDefault="00C224DC" w:rsidP="003F6F29">
      <w:pPr>
        <w:pStyle w:val="Akapitzlist"/>
        <w:numPr>
          <w:ilvl w:val="0"/>
          <w:numId w:val="16"/>
        </w:numPr>
      </w:pPr>
      <w:r>
        <w:t xml:space="preserve">żużel wielkopiecowy wg PN-EN 15167-1, </w:t>
      </w:r>
    </w:p>
    <w:p w:rsidR="00C224DC" w:rsidRDefault="00C224DC" w:rsidP="003F6F29">
      <w:pPr>
        <w:pStyle w:val="Akapitzlist"/>
        <w:numPr>
          <w:ilvl w:val="0"/>
          <w:numId w:val="16"/>
        </w:numPr>
      </w:pPr>
      <w:r>
        <w:t xml:space="preserve">popioły lotne wg PN-EN 14227-4, </w:t>
      </w:r>
    </w:p>
    <w:p w:rsidR="00C224DC" w:rsidRDefault="003F6F29" w:rsidP="003F6F29">
      <w:pPr>
        <w:pStyle w:val="Akapitzlist"/>
        <w:numPr>
          <w:ilvl w:val="0"/>
          <w:numId w:val="16"/>
        </w:numPr>
      </w:pPr>
      <w:r>
        <w:lastRenderedPageBreak/>
        <w:t>s</w:t>
      </w:r>
      <w:r w:rsidR="00C224DC">
        <w:t xml:space="preserve">poiwa drogowe wg PN-EN 13282-1 lub aprobaty technicznej. </w:t>
      </w:r>
    </w:p>
    <w:p w:rsidR="00C224DC" w:rsidRDefault="00C224DC" w:rsidP="003F6F29">
      <w:r>
        <w:t xml:space="preserve">Zakres stosowania mieszanek związanych spoiwami hydraulicznymi do warstwy mrozoochronnej oraz wymagania podstawowe wobec tych mieszanek należy przyjmować zgodnie z tablicą 2.4. </w:t>
      </w:r>
    </w:p>
    <w:p w:rsidR="00C224DC" w:rsidRDefault="00C224DC" w:rsidP="003F6F29">
      <w:r>
        <w:rPr>
          <w:b/>
          <w:bCs/>
        </w:rPr>
        <w:t>Tablica 2.4.</w:t>
      </w:r>
      <w:r>
        <w:t xml:space="preserve"> Zakres stosowania i podstawowe wymagania wobec mieszanek związanych spoiwami hydraulicznymi do warstwy mrozoochronnej </w:t>
      </w:r>
    </w:p>
    <w:tbl>
      <w:tblPr>
        <w:tblW w:w="9292" w:type="dxa"/>
        <w:jc w:val="center"/>
        <w:tblBorders>
          <w:top w:val="nil"/>
          <w:left w:val="nil"/>
          <w:bottom w:val="nil"/>
          <w:right w:val="nil"/>
        </w:tblBorders>
        <w:tblLayout w:type="fixed"/>
        <w:tblLook w:val="0000"/>
      </w:tblPr>
      <w:tblGrid>
        <w:gridCol w:w="817"/>
        <w:gridCol w:w="4820"/>
        <w:gridCol w:w="3655"/>
      </w:tblGrid>
      <w:tr w:rsidR="00694317" w:rsidRPr="00272887" w:rsidTr="00694317">
        <w:trPr>
          <w:trHeight w:val="136"/>
          <w:jc w:val="center"/>
        </w:trPr>
        <w:tc>
          <w:tcPr>
            <w:tcW w:w="817" w:type="dxa"/>
            <w:vMerge w:val="restart"/>
            <w:tcBorders>
              <w:top w:val="single" w:sz="4" w:space="0" w:color="auto"/>
              <w:left w:val="single" w:sz="4" w:space="0" w:color="auto"/>
              <w:right w:val="single" w:sz="4" w:space="0" w:color="auto"/>
            </w:tcBorders>
            <w:vAlign w:val="center"/>
          </w:tcPr>
          <w:p w:rsidR="00694317" w:rsidRPr="00272887" w:rsidRDefault="00694317" w:rsidP="00694317">
            <w:pPr>
              <w:pStyle w:val="Bezodstpw"/>
              <w:jc w:val="center"/>
              <w:rPr>
                <w:b/>
                <w:sz w:val="18"/>
                <w:szCs w:val="18"/>
              </w:rPr>
            </w:pPr>
            <w:r w:rsidRPr="00272887">
              <w:rPr>
                <w:b/>
                <w:sz w:val="18"/>
                <w:szCs w:val="18"/>
              </w:rPr>
              <w:t>Lp.</w:t>
            </w:r>
          </w:p>
        </w:tc>
        <w:tc>
          <w:tcPr>
            <w:tcW w:w="4820" w:type="dxa"/>
            <w:vMerge w:val="restart"/>
            <w:tcBorders>
              <w:top w:val="single" w:sz="4" w:space="0" w:color="auto"/>
              <w:left w:val="single" w:sz="4" w:space="0" w:color="auto"/>
              <w:right w:val="single" w:sz="4" w:space="0" w:color="auto"/>
            </w:tcBorders>
            <w:vAlign w:val="center"/>
          </w:tcPr>
          <w:p w:rsidR="00694317" w:rsidRPr="00272887" w:rsidRDefault="00694317" w:rsidP="00694317">
            <w:pPr>
              <w:pStyle w:val="Bezodstpw"/>
              <w:jc w:val="center"/>
              <w:rPr>
                <w:b/>
                <w:sz w:val="18"/>
                <w:szCs w:val="18"/>
              </w:rPr>
            </w:pPr>
            <w:r w:rsidRPr="00272887">
              <w:rPr>
                <w:b/>
                <w:bCs/>
                <w:sz w:val="18"/>
                <w:szCs w:val="18"/>
              </w:rPr>
              <w:t>Właściwości</w:t>
            </w:r>
          </w:p>
        </w:tc>
        <w:tc>
          <w:tcPr>
            <w:tcW w:w="3655" w:type="dxa"/>
            <w:tcBorders>
              <w:top w:val="single" w:sz="4" w:space="0" w:color="auto"/>
              <w:left w:val="single" w:sz="4" w:space="0" w:color="auto"/>
              <w:bottom w:val="single" w:sz="4" w:space="0" w:color="auto"/>
              <w:right w:val="single" w:sz="4" w:space="0" w:color="auto"/>
            </w:tcBorders>
            <w:vAlign w:val="center"/>
          </w:tcPr>
          <w:p w:rsidR="00694317" w:rsidRPr="00272887" w:rsidRDefault="00694317" w:rsidP="00694317">
            <w:pPr>
              <w:pStyle w:val="Bezodstpw"/>
              <w:jc w:val="center"/>
              <w:rPr>
                <w:b/>
                <w:sz w:val="18"/>
                <w:szCs w:val="18"/>
              </w:rPr>
            </w:pPr>
            <w:r w:rsidRPr="00272887">
              <w:rPr>
                <w:b/>
                <w:bCs/>
                <w:sz w:val="18"/>
                <w:szCs w:val="18"/>
              </w:rPr>
              <w:t>Warstwa mrozoochronna</w:t>
            </w:r>
          </w:p>
        </w:tc>
      </w:tr>
      <w:tr w:rsidR="00694317" w:rsidRPr="00694317" w:rsidTr="00694317">
        <w:trPr>
          <w:trHeight w:val="136"/>
          <w:jc w:val="center"/>
        </w:trPr>
        <w:tc>
          <w:tcPr>
            <w:tcW w:w="817" w:type="dxa"/>
            <w:vMerge/>
            <w:tcBorders>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p>
        </w:tc>
        <w:tc>
          <w:tcPr>
            <w:tcW w:w="4820" w:type="dxa"/>
            <w:vMerge/>
            <w:tcBorders>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p>
        </w:tc>
        <w:tc>
          <w:tcPr>
            <w:tcW w:w="3655"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r w:rsidRPr="00694317">
              <w:rPr>
                <w:sz w:val="18"/>
                <w:szCs w:val="18"/>
              </w:rPr>
              <w:t>KR1 – KR4</w:t>
            </w:r>
          </w:p>
        </w:tc>
      </w:tr>
      <w:tr w:rsidR="00694317" w:rsidRPr="00694317" w:rsidTr="00694317">
        <w:trPr>
          <w:trHeight w:val="217"/>
          <w:jc w:val="center"/>
        </w:trPr>
        <w:tc>
          <w:tcPr>
            <w:tcW w:w="817"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r w:rsidRPr="00694317">
              <w:rPr>
                <w:sz w:val="18"/>
                <w:szCs w:val="18"/>
              </w:rPr>
              <w:t>1.</w:t>
            </w:r>
          </w:p>
        </w:tc>
        <w:tc>
          <w:tcPr>
            <w:tcW w:w="4820"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Mieszanki związane cementem wg PN-EN 14227-1</w:t>
            </w:r>
          </w:p>
        </w:tc>
        <w:tc>
          <w:tcPr>
            <w:tcW w:w="3655"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C</w:t>
            </w:r>
            <w:r w:rsidRPr="00694317">
              <w:rPr>
                <w:sz w:val="18"/>
                <w:szCs w:val="18"/>
                <w:vertAlign w:val="subscript"/>
              </w:rPr>
              <w:t xml:space="preserve">1,5/2 </w:t>
            </w:r>
            <w:r w:rsidRPr="00694317">
              <w:rPr>
                <w:sz w:val="18"/>
                <w:szCs w:val="18"/>
              </w:rPr>
              <w:t>, ≤ 4,0 MPa</w:t>
            </w:r>
          </w:p>
        </w:tc>
      </w:tr>
      <w:tr w:rsidR="00694317" w:rsidRPr="00694317" w:rsidTr="00694317">
        <w:trPr>
          <w:trHeight w:val="266"/>
          <w:jc w:val="center"/>
        </w:trPr>
        <w:tc>
          <w:tcPr>
            <w:tcW w:w="817"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r w:rsidRPr="00694317">
              <w:rPr>
                <w:sz w:val="18"/>
                <w:szCs w:val="18"/>
              </w:rPr>
              <w:t>2.</w:t>
            </w:r>
          </w:p>
        </w:tc>
        <w:tc>
          <w:tcPr>
            <w:tcW w:w="4820"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Mieszanki związane żużlem wg PN-EN 14227-2</w:t>
            </w:r>
          </w:p>
        </w:tc>
        <w:tc>
          <w:tcPr>
            <w:tcW w:w="3655"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lang w:val="en-US"/>
              </w:rPr>
            </w:pPr>
            <w:r w:rsidRPr="00694317">
              <w:rPr>
                <w:sz w:val="18"/>
                <w:szCs w:val="18"/>
                <w:lang w:val="en-US"/>
              </w:rPr>
              <w:t>Typ A1, A2, A3, B1, B2: CBR 50/25;</w:t>
            </w:r>
          </w:p>
          <w:p w:rsidR="00694317" w:rsidRPr="00694317" w:rsidRDefault="00694317" w:rsidP="00694317">
            <w:pPr>
              <w:pStyle w:val="Bezodstpw"/>
              <w:jc w:val="left"/>
              <w:rPr>
                <w:sz w:val="18"/>
                <w:szCs w:val="18"/>
                <w:lang w:val="en-US"/>
              </w:rPr>
            </w:pPr>
            <w:r w:rsidRPr="00694317">
              <w:rPr>
                <w:sz w:val="18"/>
                <w:szCs w:val="18"/>
                <w:lang w:val="en-US"/>
              </w:rPr>
              <w:t>Typ B4: C</w:t>
            </w:r>
            <w:r w:rsidRPr="00694317">
              <w:rPr>
                <w:sz w:val="18"/>
                <w:szCs w:val="18"/>
                <w:vertAlign w:val="subscript"/>
                <w:lang w:val="en-US"/>
              </w:rPr>
              <w:t>1,5/2</w:t>
            </w:r>
          </w:p>
        </w:tc>
      </w:tr>
      <w:tr w:rsidR="00694317" w:rsidRPr="00694317" w:rsidTr="00694317">
        <w:trPr>
          <w:trHeight w:val="286"/>
          <w:jc w:val="center"/>
        </w:trPr>
        <w:tc>
          <w:tcPr>
            <w:tcW w:w="817"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r w:rsidRPr="00694317">
              <w:rPr>
                <w:sz w:val="18"/>
                <w:szCs w:val="18"/>
              </w:rPr>
              <w:t>3.</w:t>
            </w:r>
          </w:p>
        </w:tc>
        <w:tc>
          <w:tcPr>
            <w:tcW w:w="4820"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Mieszanki związane popiołem lotnym</w:t>
            </w:r>
          </w:p>
          <w:p w:rsidR="00694317" w:rsidRPr="00694317" w:rsidRDefault="00694317" w:rsidP="00694317">
            <w:pPr>
              <w:pStyle w:val="Bezodstpw"/>
              <w:jc w:val="left"/>
              <w:rPr>
                <w:sz w:val="18"/>
                <w:szCs w:val="18"/>
                <w:lang w:val="en-US"/>
              </w:rPr>
            </w:pPr>
            <w:r w:rsidRPr="00694317">
              <w:rPr>
                <w:sz w:val="18"/>
                <w:szCs w:val="18"/>
                <w:lang w:val="en-US"/>
              </w:rPr>
              <w:t>wg PN-EN 14227-3 i PN-EN 14227-4</w:t>
            </w:r>
          </w:p>
        </w:tc>
        <w:tc>
          <w:tcPr>
            <w:tcW w:w="3655"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Typ 1, 2 i 5: C</w:t>
            </w:r>
            <w:r w:rsidRPr="00694317">
              <w:rPr>
                <w:sz w:val="18"/>
                <w:szCs w:val="18"/>
                <w:vertAlign w:val="subscript"/>
              </w:rPr>
              <w:t>1,5/2</w:t>
            </w:r>
            <w:r w:rsidRPr="00694317">
              <w:rPr>
                <w:sz w:val="18"/>
                <w:szCs w:val="18"/>
              </w:rPr>
              <w:t xml:space="preserve"> , ≤ 4,0 MPa;</w:t>
            </w:r>
          </w:p>
          <w:p w:rsidR="00694317" w:rsidRPr="00694317" w:rsidRDefault="00694317" w:rsidP="00694317">
            <w:pPr>
              <w:pStyle w:val="Bezodstpw"/>
              <w:jc w:val="left"/>
              <w:rPr>
                <w:sz w:val="18"/>
                <w:szCs w:val="18"/>
              </w:rPr>
            </w:pPr>
            <w:r w:rsidRPr="00694317">
              <w:rPr>
                <w:sz w:val="18"/>
                <w:szCs w:val="18"/>
              </w:rPr>
              <w:t>Typ 4: R</w:t>
            </w:r>
            <w:r w:rsidRPr="00694317">
              <w:rPr>
                <w:sz w:val="18"/>
                <w:szCs w:val="18"/>
                <w:vertAlign w:val="subscript"/>
              </w:rPr>
              <w:t>c</w:t>
            </w:r>
            <w:r w:rsidRPr="00694317">
              <w:rPr>
                <w:sz w:val="18"/>
                <w:szCs w:val="18"/>
              </w:rPr>
              <w:t xml:space="preserve"> ≥ 0,5 MPa</w:t>
            </w:r>
          </w:p>
        </w:tc>
      </w:tr>
      <w:tr w:rsidR="00694317" w:rsidRPr="00694317" w:rsidTr="00694317">
        <w:trPr>
          <w:trHeight w:val="286"/>
          <w:jc w:val="center"/>
        </w:trPr>
        <w:tc>
          <w:tcPr>
            <w:tcW w:w="817"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center"/>
              <w:rPr>
                <w:sz w:val="18"/>
                <w:szCs w:val="18"/>
              </w:rPr>
            </w:pPr>
            <w:r w:rsidRPr="00694317">
              <w:rPr>
                <w:sz w:val="18"/>
                <w:szCs w:val="18"/>
              </w:rPr>
              <w:t>4.</w:t>
            </w:r>
          </w:p>
        </w:tc>
        <w:tc>
          <w:tcPr>
            <w:tcW w:w="4820"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Mieszanki związane spoiwem drogowym</w:t>
            </w:r>
          </w:p>
          <w:p w:rsidR="00694317" w:rsidRPr="00694317" w:rsidRDefault="00694317" w:rsidP="00694317">
            <w:pPr>
              <w:pStyle w:val="Bezodstpw"/>
              <w:jc w:val="left"/>
              <w:rPr>
                <w:sz w:val="18"/>
                <w:szCs w:val="18"/>
              </w:rPr>
            </w:pPr>
            <w:r w:rsidRPr="00694317">
              <w:rPr>
                <w:sz w:val="18"/>
                <w:szCs w:val="18"/>
              </w:rPr>
              <w:t>wg PN-EN 14227-5</w:t>
            </w:r>
          </w:p>
        </w:tc>
        <w:tc>
          <w:tcPr>
            <w:tcW w:w="3655" w:type="dxa"/>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Typ 1 i 2: C</w:t>
            </w:r>
            <w:r w:rsidRPr="00694317">
              <w:rPr>
                <w:sz w:val="18"/>
                <w:szCs w:val="18"/>
                <w:vertAlign w:val="subscript"/>
              </w:rPr>
              <w:t>1,5/2</w:t>
            </w:r>
            <w:r w:rsidRPr="00694317">
              <w:rPr>
                <w:sz w:val="18"/>
                <w:szCs w:val="18"/>
              </w:rPr>
              <w:t xml:space="preserve"> , ≤ 4,0 MPa;</w:t>
            </w:r>
          </w:p>
          <w:p w:rsidR="00694317" w:rsidRPr="00694317" w:rsidRDefault="00694317" w:rsidP="00694317">
            <w:pPr>
              <w:pStyle w:val="Bezodstpw"/>
              <w:jc w:val="left"/>
              <w:rPr>
                <w:sz w:val="18"/>
                <w:szCs w:val="18"/>
              </w:rPr>
            </w:pPr>
            <w:r w:rsidRPr="00694317">
              <w:rPr>
                <w:sz w:val="18"/>
                <w:szCs w:val="18"/>
              </w:rPr>
              <w:t>Typ 4: R</w:t>
            </w:r>
            <w:r w:rsidRPr="00694317">
              <w:rPr>
                <w:sz w:val="18"/>
                <w:szCs w:val="18"/>
                <w:vertAlign w:val="subscript"/>
              </w:rPr>
              <w:t>c</w:t>
            </w:r>
            <w:r w:rsidRPr="00694317">
              <w:rPr>
                <w:sz w:val="18"/>
                <w:szCs w:val="18"/>
              </w:rPr>
              <w:t xml:space="preserve"> ≥ 0,5 MPa</w:t>
            </w:r>
          </w:p>
        </w:tc>
      </w:tr>
      <w:tr w:rsidR="00694317" w:rsidRPr="00694317" w:rsidTr="00694317">
        <w:trPr>
          <w:trHeight w:val="181"/>
          <w:jc w:val="center"/>
        </w:trPr>
        <w:tc>
          <w:tcPr>
            <w:tcW w:w="9292" w:type="dxa"/>
            <w:gridSpan w:val="3"/>
            <w:tcBorders>
              <w:top w:val="single" w:sz="4" w:space="0" w:color="auto"/>
              <w:left w:val="single" w:sz="4" w:space="0" w:color="auto"/>
              <w:bottom w:val="single" w:sz="4" w:space="0" w:color="auto"/>
              <w:right w:val="single" w:sz="4" w:space="0" w:color="auto"/>
            </w:tcBorders>
            <w:vAlign w:val="center"/>
          </w:tcPr>
          <w:p w:rsidR="00694317" w:rsidRPr="00694317" w:rsidRDefault="00694317" w:rsidP="00694317">
            <w:pPr>
              <w:pStyle w:val="Bezodstpw"/>
              <w:jc w:val="left"/>
              <w:rPr>
                <w:sz w:val="18"/>
                <w:szCs w:val="18"/>
              </w:rPr>
            </w:pPr>
            <w:r w:rsidRPr="00694317">
              <w:rPr>
                <w:sz w:val="18"/>
                <w:szCs w:val="18"/>
              </w:rPr>
              <w:t>Uwaga: Oznaczenia typów konstrukcji zgodnie  z KTKNPiP 2014 i KTKNS 2014</w:t>
            </w:r>
          </w:p>
        </w:tc>
      </w:tr>
    </w:tbl>
    <w:p w:rsidR="00C224DC" w:rsidRDefault="00C224DC" w:rsidP="00694317">
      <w:pPr>
        <w:pStyle w:val="Nagwek3"/>
      </w:pPr>
      <w:bookmarkStart w:id="13" w:name="_Toc20152180"/>
      <w:r>
        <w:t>Grunty stabilizowane spoiwami hydraulicznymi lub wapnem</w:t>
      </w:r>
      <w:bookmarkEnd w:id="13"/>
      <w:r>
        <w:t xml:space="preserve"> </w:t>
      </w:r>
    </w:p>
    <w:p w:rsidR="00C224DC" w:rsidRDefault="00C224DC" w:rsidP="00694317">
      <w:r>
        <w:t xml:space="preserve">Grunty stabilizowane spoiwami hydraulicznymi lub wapnem do warstwy mrozoochronnej powinny spełniać wymagania krajowe, przenoszące zapisy norm w zakresie od PN-EN 14227-10 do PN-EN 14227-14, które zostały określone w dokumentach: KTKNPiP 2014 i KTKNS 2014.  </w:t>
      </w:r>
    </w:p>
    <w:p w:rsidR="00C224DC" w:rsidRDefault="00C224DC" w:rsidP="00694317">
      <w:r>
        <w:t xml:space="preserve">Do wykonania warstwy mrozoochronnej z gruntów stabilizowanych można stosować spoiwa hydrauliczne lub wapno.  </w:t>
      </w:r>
    </w:p>
    <w:p w:rsidR="00C224DC" w:rsidRDefault="00C224DC" w:rsidP="00064798">
      <w:r>
        <w:t xml:space="preserve">Zakres stosowania gruntów stabilizowanych spoiwami hydraulicznymi lub wapnem do warstwy mrozoochronnej oraz podstawowe wymagania wobec tych gruntów należy przyjmować zgodnie z tablicą 2.5. </w:t>
      </w:r>
    </w:p>
    <w:p w:rsidR="00C224DC" w:rsidRDefault="00C224DC" w:rsidP="00064798">
      <w:r>
        <w:rPr>
          <w:b/>
          <w:bCs/>
        </w:rPr>
        <w:t>Tablica 2.5.</w:t>
      </w:r>
      <w:r>
        <w:t xml:space="preserve"> Zakres stosowania i podstawowe wymagania dotyczące gruntów stabilizowanych spoiwami hydraulicznymi lub wapnem do warstwy mrozoochronnej </w:t>
      </w:r>
    </w:p>
    <w:tbl>
      <w:tblPr>
        <w:tblW w:w="9834" w:type="dxa"/>
        <w:tblBorders>
          <w:top w:val="nil"/>
          <w:left w:val="nil"/>
          <w:bottom w:val="nil"/>
          <w:right w:val="nil"/>
        </w:tblBorders>
        <w:tblLayout w:type="fixed"/>
        <w:tblLook w:val="0000"/>
      </w:tblPr>
      <w:tblGrid>
        <w:gridCol w:w="534"/>
        <w:gridCol w:w="4382"/>
        <w:gridCol w:w="12"/>
        <w:gridCol w:w="2446"/>
        <w:gridCol w:w="2460"/>
      </w:tblGrid>
      <w:tr w:rsidR="00272887" w:rsidRPr="00272887" w:rsidTr="00272887">
        <w:trPr>
          <w:trHeight w:val="135"/>
        </w:trPr>
        <w:tc>
          <w:tcPr>
            <w:tcW w:w="534" w:type="dxa"/>
            <w:vMerge w:val="restart"/>
            <w:tcBorders>
              <w:top w:val="single" w:sz="4" w:space="0" w:color="auto"/>
              <w:left w:val="single" w:sz="4" w:space="0" w:color="auto"/>
              <w:right w:val="single" w:sz="4" w:space="0" w:color="auto"/>
            </w:tcBorders>
            <w:vAlign w:val="center"/>
          </w:tcPr>
          <w:p w:rsidR="00272887" w:rsidRPr="00272887" w:rsidRDefault="00272887" w:rsidP="00272887">
            <w:pPr>
              <w:pStyle w:val="Bezodstpw"/>
              <w:jc w:val="center"/>
              <w:rPr>
                <w:b/>
                <w:sz w:val="18"/>
                <w:szCs w:val="18"/>
              </w:rPr>
            </w:pPr>
            <w:r w:rsidRPr="00272887">
              <w:rPr>
                <w:b/>
                <w:sz w:val="18"/>
                <w:szCs w:val="18"/>
              </w:rPr>
              <w:t>Lp.</w:t>
            </w:r>
          </w:p>
        </w:tc>
        <w:tc>
          <w:tcPr>
            <w:tcW w:w="4382" w:type="dxa"/>
            <w:vMerge w:val="restart"/>
            <w:tcBorders>
              <w:top w:val="single" w:sz="4" w:space="0" w:color="auto"/>
              <w:left w:val="single" w:sz="4" w:space="0" w:color="auto"/>
              <w:right w:val="single" w:sz="4" w:space="0" w:color="auto"/>
            </w:tcBorders>
            <w:vAlign w:val="center"/>
          </w:tcPr>
          <w:p w:rsidR="00272887" w:rsidRPr="00272887" w:rsidRDefault="00272887" w:rsidP="00272887">
            <w:pPr>
              <w:pStyle w:val="Bezodstpw"/>
              <w:jc w:val="center"/>
              <w:rPr>
                <w:b/>
                <w:sz w:val="18"/>
                <w:szCs w:val="18"/>
              </w:rPr>
            </w:pPr>
            <w:r w:rsidRPr="00272887">
              <w:rPr>
                <w:b/>
                <w:sz w:val="18"/>
                <w:szCs w:val="18"/>
              </w:rPr>
              <w:t>Właściwości</w:t>
            </w:r>
          </w:p>
        </w:tc>
        <w:tc>
          <w:tcPr>
            <w:tcW w:w="4918" w:type="dxa"/>
            <w:gridSpan w:val="3"/>
            <w:tcBorders>
              <w:top w:val="single" w:sz="4" w:space="0" w:color="auto"/>
              <w:left w:val="single" w:sz="4" w:space="0" w:color="auto"/>
              <w:bottom w:val="single" w:sz="4" w:space="0" w:color="auto"/>
              <w:right w:val="single" w:sz="4" w:space="0" w:color="auto"/>
            </w:tcBorders>
            <w:vAlign w:val="center"/>
          </w:tcPr>
          <w:p w:rsidR="00272887" w:rsidRPr="00272887" w:rsidRDefault="00272887" w:rsidP="00272887">
            <w:pPr>
              <w:pStyle w:val="Bezodstpw"/>
              <w:jc w:val="center"/>
              <w:rPr>
                <w:b/>
                <w:sz w:val="18"/>
                <w:szCs w:val="18"/>
              </w:rPr>
            </w:pPr>
            <w:r w:rsidRPr="00272887">
              <w:rPr>
                <w:b/>
                <w:sz w:val="18"/>
                <w:szCs w:val="18"/>
              </w:rPr>
              <w:t>Warstwa mrozoochronna</w:t>
            </w:r>
          </w:p>
        </w:tc>
      </w:tr>
      <w:tr w:rsidR="00272887" w:rsidTr="00272887">
        <w:trPr>
          <w:trHeight w:val="135"/>
        </w:trPr>
        <w:tc>
          <w:tcPr>
            <w:tcW w:w="534" w:type="dxa"/>
            <w:vMerge/>
            <w:tcBorders>
              <w:left w:val="single" w:sz="4" w:space="0" w:color="auto"/>
              <w:bottom w:val="single" w:sz="4" w:space="0" w:color="auto"/>
              <w:right w:val="single" w:sz="4" w:space="0" w:color="auto"/>
            </w:tcBorders>
            <w:vAlign w:val="center"/>
          </w:tcPr>
          <w:p w:rsidR="00272887" w:rsidRDefault="00272887" w:rsidP="00272887">
            <w:pPr>
              <w:pStyle w:val="Bezodstpw"/>
              <w:jc w:val="center"/>
            </w:pPr>
          </w:p>
        </w:tc>
        <w:tc>
          <w:tcPr>
            <w:tcW w:w="4382" w:type="dxa"/>
            <w:vMerge/>
            <w:tcBorders>
              <w:left w:val="single" w:sz="4" w:space="0" w:color="auto"/>
              <w:bottom w:val="single" w:sz="4" w:space="0" w:color="auto"/>
              <w:right w:val="single" w:sz="4" w:space="0" w:color="auto"/>
            </w:tcBorders>
            <w:vAlign w:val="center"/>
          </w:tcPr>
          <w:p w:rsidR="00272887" w:rsidRDefault="00272887" w:rsidP="00272887">
            <w:pPr>
              <w:pStyle w:val="Bezodstpw"/>
              <w:jc w:val="cente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272887" w:rsidRPr="00272887" w:rsidRDefault="00272887" w:rsidP="00272887">
            <w:pPr>
              <w:pStyle w:val="Bezodstpw"/>
              <w:jc w:val="center"/>
              <w:rPr>
                <w:b/>
                <w:sz w:val="18"/>
                <w:szCs w:val="18"/>
              </w:rPr>
            </w:pPr>
            <w:r w:rsidRPr="00272887">
              <w:rPr>
                <w:b/>
                <w:sz w:val="18"/>
                <w:szCs w:val="18"/>
              </w:rPr>
              <w:t>KR1 – KR2</w:t>
            </w:r>
          </w:p>
        </w:tc>
        <w:tc>
          <w:tcPr>
            <w:tcW w:w="2460" w:type="dxa"/>
            <w:tcBorders>
              <w:top w:val="single" w:sz="4" w:space="0" w:color="auto"/>
              <w:left w:val="single" w:sz="4" w:space="0" w:color="auto"/>
              <w:bottom w:val="single" w:sz="4" w:space="0" w:color="auto"/>
              <w:right w:val="single" w:sz="4" w:space="0" w:color="auto"/>
            </w:tcBorders>
            <w:vAlign w:val="center"/>
          </w:tcPr>
          <w:p w:rsidR="00272887" w:rsidRPr="00272887" w:rsidRDefault="00272887" w:rsidP="00272887">
            <w:pPr>
              <w:pStyle w:val="Bezodstpw"/>
              <w:jc w:val="center"/>
              <w:rPr>
                <w:b/>
                <w:sz w:val="18"/>
                <w:szCs w:val="18"/>
              </w:rPr>
            </w:pPr>
            <w:r w:rsidRPr="00272887">
              <w:rPr>
                <w:b/>
                <w:sz w:val="18"/>
                <w:szCs w:val="18"/>
              </w:rPr>
              <w:t>KR3 – KR4</w:t>
            </w:r>
          </w:p>
        </w:tc>
      </w:tr>
      <w:tr w:rsidR="00272887" w:rsidTr="00272887">
        <w:trPr>
          <w:trHeight w:val="238"/>
        </w:trPr>
        <w:tc>
          <w:tcPr>
            <w:tcW w:w="534"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1.</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left"/>
              <w:rPr>
                <w:sz w:val="18"/>
                <w:szCs w:val="18"/>
              </w:rPr>
            </w:pPr>
            <w:r>
              <w:rPr>
                <w:sz w:val="18"/>
                <w:szCs w:val="18"/>
              </w:rPr>
              <w:t>Grunty stabilizowane cementem</w:t>
            </w:r>
          </w:p>
          <w:p w:rsidR="00272887" w:rsidRDefault="00272887" w:rsidP="00272887">
            <w:pPr>
              <w:pStyle w:val="Bezodstpw"/>
              <w:jc w:val="left"/>
              <w:rPr>
                <w:sz w:val="18"/>
                <w:szCs w:val="18"/>
              </w:rPr>
            </w:pPr>
            <w:r>
              <w:rPr>
                <w:sz w:val="18"/>
                <w:szCs w:val="18"/>
              </w:rPr>
              <w:t>wg PN-EN 14227-10</w:t>
            </w:r>
          </w:p>
        </w:tc>
        <w:tc>
          <w:tcPr>
            <w:tcW w:w="4906"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C</w:t>
            </w:r>
            <w:r>
              <w:rPr>
                <w:sz w:val="12"/>
                <w:szCs w:val="12"/>
              </w:rPr>
              <w:t xml:space="preserve">1,5/2 </w:t>
            </w:r>
            <w:r>
              <w:rPr>
                <w:sz w:val="18"/>
                <w:szCs w:val="18"/>
              </w:rPr>
              <w:t>, ≤ 4,0 MPa</w:t>
            </w:r>
          </w:p>
        </w:tc>
      </w:tr>
      <w:tr w:rsidR="00272887" w:rsidTr="00272887">
        <w:trPr>
          <w:trHeight w:val="254"/>
        </w:trPr>
        <w:tc>
          <w:tcPr>
            <w:tcW w:w="534"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2.</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left"/>
              <w:rPr>
                <w:sz w:val="18"/>
                <w:szCs w:val="18"/>
              </w:rPr>
            </w:pPr>
            <w:r>
              <w:rPr>
                <w:sz w:val="18"/>
                <w:szCs w:val="18"/>
              </w:rPr>
              <w:t>Grunty stabilizowane wapnem</w:t>
            </w:r>
          </w:p>
          <w:p w:rsidR="00272887" w:rsidRDefault="00272887" w:rsidP="00272887">
            <w:pPr>
              <w:pStyle w:val="Bezodstpw"/>
              <w:jc w:val="left"/>
              <w:rPr>
                <w:sz w:val="18"/>
                <w:szCs w:val="18"/>
              </w:rPr>
            </w:pPr>
            <w:r>
              <w:rPr>
                <w:sz w:val="18"/>
                <w:szCs w:val="18"/>
              </w:rPr>
              <w:t>wg PN-EN 14227-11</w:t>
            </w:r>
          </w:p>
        </w:tc>
        <w:tc>
          <w:tcPr>
            <w:tcW w:w="2446"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R</w:t>
            </w:r>
            <w:r w:rsidRPr="00272887">
              <w:rPr>
                <w:sz w:val="18"/>
                <w:szCs w:val="18"/>
                <w:vertAlign w:val="subscript"/>
              </w:rPr>
              <w:t>C</w:t>
            </w:r>
            <w:r>
              <w:rPr>
                <w:sz w:val="18"/>
                <w:szCs w:val="18"/>
              </w:rPr>
              <w:t>1,0</w:t>
            </w:r>
          </w:p>
        </w:tc>
        <w:tc>
          <w:tcPr>
            <w:tcW w:w="2460"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nie stosuje się</w:t>
            </w:r>
          </w:p>
        </w:tc>
      </w:tr>
      <w:tr w:rsidR="00272887" w:rsidTr="00272887">
        <w:trPr>
          <w:trHeight w:val="248"/>
        </w:trPr>
        <w:tc>
          <w:tcPr>
            <w:tcW w:w="534"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3.</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left"/>
              <w:rPr>
                <w:sz w:val="18"/>
                <w:szCs w:val="18"/>
              </w:rPr>
            </w:pPr>
            <w:r>
              <w:rPr>
                <w:sz w:val="18"/>
                <w:szCs w:val="18"/>
              </w:rPr>
              <w:t>Grunty stabilizowane żużlem</w:t>
            </w:r>
          </w:p>
          <w:p w:rsidR="00272887" w:rsidRDefault="00272887" w:rsidP="00272887">
            <w:pPr>
              <w:pStyle w:val="Bezodstpw"/>
              <w:jc w:val="left"/>
              <w:rPr>
                <w:sz w:val="18"/>
                <w:szCs w:val="18"/>
              </w:rPr>
            </w:pPr>
            <w:r>
              <w:rPr>
                <w:sz w:val="18"/>
                <w:szCs w:val="18"/>
              </w:rPr>
              <w:t>wg PN-EN 14227-12</w:t>
            </w:r>
          </w:p>
        </w:tc>
        <w:tc>
          <w:tcPr>
            <w:tcW w:w="4906"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C</w:t>
            </w:r>
            <w:r>
              <w:rPr>
                <w:sz w:val="12"/>
                <w:szCs w:val="12"/>
              </w:rPr>
              <w:t xml:space="preserve">1,5/2 </w:t>
            </w:r>
            <w:r>
              <w:rPr>
                <w:sz w:val="18"/>
                <w:szCs w:val="18"/>
              </w:rPr>
              <w:t>,  ≤ 4,0 MPa</w:t>
            </w:r>
          </w:p>
        </w:tc>
      </w:tr>
      <w:tr w:rsidR="00272887" w:rsidTr="00272887">
        <w:trPr>
          <w:trHeight w:val="247"/>
        </w:trPr>
        <w:tc>
          <w:tcPr>
            <w:tcW w:w="534"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4.</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left"/>
              <w:rPr>
                <w:sz w:val="18"/>
                <w:szCs w:val="18"/>
              </w:rPr>
            </w:pPr>
            <w:r>
              <w:rPr>
                <w:sz w:val="18"/>
                <w:szCs w:val="18"/>
              </w:rPr>
              <w:t>Grunty stabilizowane spoiwem drogowym</w:t>
            </w:r>
          </w:p>
          <w:p w:rsidR="00272887" w:rsidRDefault="00272887" w:rsidP="00272887">
            <w:pPr>
              <w:pStyle w:val="Bezodstpw"/>
              <w:jc w:val="left"/>
              <w:rPr>
                <w:sz w:val="18"/>
                <w:szCs w:val="18"/>
              </w:rPr>
            </w:pPr>
            <w:r>
              <w:rPr>
                <w:sz w:val="18"/>
                <w:szCs w:val="18"/>
              </w:rPr>
              <w:t>wg PN-EN 14227-13</w:t>
            </w:r>
          </w:p>
        </w:tc>
        <w:tc>
          <w:tcPr>
            <w:tcW w:w="4906"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C</w:t>
            </w:r>
            <w:r>
              <w:rPr>
                <w:sz w:val="12"/>
                <w:szCs w:val="12"/>
              </w:rPr>
              <w:t xml:space="preserve">1,5/2 </w:t>
            </w:r>
            <w:r>
              <w:rPr>
                <w:sz w:val="18"/>
                <w:szCs w:val="18"/>
              </w:rPr>
              <w:t>,  ≤ 4,0 MPa</w:t>
            </w:r>
          </w:p>
        </w:tc>
      </w:tr>
      <w:tr w:rsidR="00272887" w:rsidTr="00272887">
        <w:trPr>
          <w:trHeight w:val="260"/>
        </w:trPr>
        <w:tc>
          <w:tcPr>
            <w:tcW w:w="534" w:type="dxa"/>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5.</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left"/>
              <w:rPr>
                <w:sz w:val="18"/>
                <w:szCs w:val="18"/>
              </w:rPr>
            </w:pPr>
            <w:r>
              <w:rPr>
                <w:sz w:val="18"/>
                <w:szCs w:val="18"/>
              </w:rPr>
              <w:t>Grunty stabilizowane popiołami lotnymi</w:t>
            </w:r>
          </w:p>
          <w:p w:rsidR="00272887" w:rsidRDefault="00272887" w:rsidP="00272887">
            <w:pPr>
              <w:pStyle w:val="Bezodstpw"/>
              <w:jc w:val="left"/>
              <w:rPr>
                <w:sz w:val="18"/>
                <w:szCs w:val="18"/>
              </w:rPr>
            </w:pPr>
            <w:r>
              <w:rPr>
                <w:sz w:val="18"/>
                <w:szCs w:val="18"/>
              </w:rPr>
              <w:t>wg PN-EN 14227-14</w:t>
            </w:r>
          </w:p>
        </w:tc>
        <w:tc>
          <w:tcPr>
            <w:tcW w:w="4906" w:type="dxa"/>
            <w:gridSpan w:val="2"/>
            <w:tcBorders>
              <w:top w:val="single" w:sz="4" w:space="0" w:color="auto"/>
              <w:left w:val="single" w:sz="4" w:space="0" w:color="auto"/>
              <w:bottom w:val="single" w:sz="4" w:space="0" w:color="auto"/>
              <w:right w:val="single" w:sz="4" w:space="0" w:color="auto"/>
            </w:tcBorders>
            <w:vAlign w:val="center"/>
          </w:tcPr>
          <w:p w:rsidR="00272887" w:rsidRDefault="00272887" w:rsidP="00272887">
            <w:pPr>
              <w:pStyle w:val="Bezodstpw"/>
              <w:jc w:val="center"/>
              <w:rPr>
                <w:sz w:val="18"/>
                <w:szCs w:val="18"/>
              </w:rPr>
            </w:pPr>
            <w:r>
              <w:rPr>
                <w:sz w:val="18"/>
                <w:szCs w:val="18"/>
              </w:rPr>
              <w:t>C</w:t>
            </w:r>
            <w:r>
              <w:rPr>
                <w:sz w:val="12"/>
                <w:szCs w:val="12"/>
              </w:rPr>
              <w:t xml:space="preserve">1,5/2 </w:t>
            </w:r>
            <w:r>
              <w:rPr>
                <w:sz w:val="18"/>
                <w:szCs w:val="18"/>
              </w:rPr>
              <w:t>,  ≤ 4,0 MPa</w:t>
            </w:r>
          </w:p>
        </w:tc>
      </w:tr>
    </w:tbl>
    <w:p w:rsidR="00C224DC" w:rsidRDefault="00C224DC" w:rsidP="00272887">
      <w:pPr>
        <w:pStyle w:val="Nagwek3"/>
      </w:pPr>
      <w:bookmarkStart w:id="14" w:name="_Toc20152181"/>
      <w:r>
        <w:t>Grunty niewysadzinowe</w:t>
      </w:r>
      <w:bookmarkEnd w:id="14"/>
      <w:r>
        <w:t xml:space="preserve">  </w:t>
      </w:r>
    </w:p>
    <w:p w:rsidR="00C224DC" w:rsidRDefault="00C224DC" w:rsidP="00272887">
      <w:r>
        <w:t xml:space="preserve">Gruntami niewysadzinowymi do warstwy mrozoochronnej/odsączającej mogą być grunty naturalne lub antropogeniczne, z wyjątkiem piasku drobnego, spełniające wymagania podane w tablicy 5.  </w:t>
      </w:r>
    </w:p>
    <w:p w:rsidR="00C224DC" w:rsidRDefault="00C224DC" w:rsidP="00272887">
      <w:r>
        <w:t xml:space="preserve">W przypadku gruntów antropogenicznych należy zwrócić szczególną uwagę na ich jednorodność. </w:t>
      </w:r>
    </w:p>
    <w:p w:rsidR="00C224DC" w:rsidRDefault="00C224DC" w:rsidP="00272887">
      <w:r>
        <w:rPr>
          <w:b/>
          <w:bCs/>
        </w:rPr>
        <w:t xml:space="preserve">Tablica 2.6. </w:t>
      </w:r>
      <w:r>
        <w:t xml:space="preserve">Zakres stosowania i podstawowe wymagania dotyczące gruntów niewysadzinowych do warstwy mrozoochronnej/odsączającej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1984"/>
        <w:gridCol w:w="2410"/>
        <w:gridCol w:w="2339"/>
      </w:tblGrid>
      <w:tr w:rsidR="00272887" w:rsidRPr="00272887" w:rsidTr="00CA1136">
        <w:trPr>
          <w:trHeight w:val="135"/>
        </w:trPr>
        <w:tc>
          <w:tcPr>
            <w:tcW w:w="534" w:type="dxa"/>
            <w:vMerge w:val="restart"/>
            <w:vAlign w:val="center"/>
          </w:tcPr>
          <w:p w:rsidR="00272887" w:rsidRPr="00CA1136" w:rsidRDefault="00272887" w:rsidP="00CA1136">
            <w:pPr>
              <w:pStyle w:val="Bezodstpw"/>
              <w:jc w:val="center"/>
              <w:rPr>
                <w:b/>
                <w:sz w:val="18"/>
                <w:szCs w:val="18"/>
              </w:rPr>
            </w:pPr>
            <w:r w:rsidRPr="00CA1136">
              <w:rPr>
                <w:b/>
                <w:sz w:val="18"/>
                <w:szCs w:val="18"/>
              </w:rPr>
              <w:lastRenderedPageBreak/>
              <w:t>Lp.</w:t>
            </w:r>
          </w:p>
        </w:tc>
        <w:tc>
          <w:tcPr>
            <w:tcW w:w="4677" w:type="dxa"/>
            <w:gridSpan w:val="2"/>
            <w:vMerge w:val="restart"/>
            <w:vAlign w:val="center"/>
          </w:tcPr>
          <w:p w:rsidR="00272887" w:rsidRPr="00CA1136" w:rsidRDefault="00272887" w:rsidP="00CA1136">
            <w:pPr>
              <w:pStyle w:val="Bezodstpw"/>
              <w:jc w:val="center"/>
              <w:rPr>
                <w:b/>
                <w:sz w:val="18"/>
                <w:szCs w:val="18"/>
              </w:rPr>
            </w:pPr>
            <w:r w:rsidRPr="00CA1136">
              <w:rPr>
                <w:b/>
                <w:sz w:val="18"/>
                <w:szCs w:val="18"/>
              </w:rPr>
              <w:t>Właściwości</w:t>
            </w:r>
          </w:p>
        </w:tc>
        <w:tc>
          <w:tcPr>
            <w:tcW w:w="4749" w:type="dxa"/>
            <w:gridSpan w:val="2"/>
            <w:vAlign w:val="center"/>
          </w:tcPr>
          <w:p w:rsidR="00272887" w:rsidRPr="00CA1136" w:rsidRDefault="00272887" w:rsidP="00CA1136">
            <w:pPr>
              <w:pStyle w:val="Bezodstpw"/>
              <w:jc w:val="center"/>
              <w:rPr>
                <w:b/>
                <w:sz w:val="18"/>
                <w:szCs w:val="18"/>
              </w:rPr>
            </w:pPr>
            <w:r w:rsidRPr="00CA1136">
              <w:rPr>
                <w:b/>
                <w:sz w:val="18"/>
                <w:szCs w:val="18"/>
              </w:rPr>
              <w:t>Warstwa mrozoochronna/odsączająca</w:t>
            </w:r>
          </w:p>
        </w:tc>
      </w:tr>
      <w:tr w:rsidR="00272887" w:rsidRPr="00272887" w:rsidTr="00CA1136">
        <w:trPr>
          <w:trHeight w:val="135"/>
        </w:trPr>
        <w:tc>
          <w:tcPr>
            <w:tcW w:w="534" w:type="dxa"/>
            <w:vMerge/>
            <w:vAlign w:val="center"/>
          </w:tcPr>
          <w:p w:rsidR="00272887" w:rsidRPr="00CA1136" w:rsidRDefault="00272887" w:rsidP="00CA1136">
            <w:pPr>
              <w:pStyle w:val="Bezodstpw"/>
              <w:jc w:val="center"/>
              <w:rPr>
                <w:b/>
                <w:sz w:val="18"/>
                <w:szCs w:val="18"/>
              </w:rPr>
            </w:pPr>
          </w:p>
        </w:tc>
        <w:tc>
          <w:tcPr>
            <w:tcW w:w="4677" w:type="dxa"/>
            <w:gridSpan w:val="2"/>
            <w:vMerge/>
            <w:vAlign w:val="center"/>
          </w:tcPr>
          <w:p w:rsidR="00272887" w:rsidRPr="00CA1136" w:rsidRDefault="00272887" w:rsidP="00CA1136">
            <w:pPr>
              <w:pStyle w:val="Bezodstpw"/>
              <w:jc w:val="center"/>
              <w:rPr>
                <w:b/>
                <w:sz w:val="18"/>
                <w:szCs w:val="18"/>
              </w:rPr>
            </w:pPr>
          </w:p>
        </w:tc>
        <w:tc>
          <w:tcPr>
            <w:tcW w:w="2410" w:type="dxa"/>
            <w:vAlign w:val="center"/>
          </w:tcPr>
          <w:p w:rsidR="00272887" w:rsidRPr="00CA1136" w:rsidRDefault="00272887" w:rsidP="00CA1136">
            <w:pPr>
              <w:pStyle w:val="Bezodstpw"/>
              <w:jc w:val="center"/>
              <w:rPr>
                <w:b/>
                <w:sz w:val="18"/>
                <w:szCs w:val="18"/>
              </w:rPr>
            </w:pPr>
            <w:r w:rsidRPr="00CA1136">
              <w:rPr>
                <w:b/>
                <w:sz w:val="18"/>
                <w:szCs w:val="18"/>
              </w:rPr>
              <w:t>KR1 – KR2</w:t>
            </w:r>
          </w:p>
        </w:tc>
        <w:tc>
          <w:tcPr>
            <w:tcW w:w="2339" w:type="dxa"/>
            <w:vAlign w:val="center"/>
          </w:tcPr>
          <w:p w:rsidR="00272887" w:rsidRPr="00CA1136" w:rsidRDefault="00272887" w:rsidP="00CA1136">
            <w:pPr>
              <w:pStyle w:val="Bezodstpw"/>
              <w:jc w:val="center"/>
              <w:rPr>
                <w:b/>
                <w:sz w:val="18"/>
                <w:szCs w:val="18"/>
              </w:rPr>
            </w:pPr>
            <w:r w:rsidRPr="00CA1136">
              <w:rPr>
                <w:b/>
                <w:sz w:val="18"/>
                <w:szCs w:val="18"/>
              </w:rPr>
              <w:t>KR3 - KR7</w:t>
            </w:r>
          </w:p>
        </w:tc>
      </w:tr>
      <w:tr w:rsidR="00272887" w:rsidRPr="00272887" w:rsidTr="00CA1136">
        <w:trPr>
          <w:trHeight w:val="246"/>
        </w:trPr>
        <w:tc>
          <w:tcPr>
            <w:tcW w:w="534" w:type="dxa"/>
            <w:vAlign w:val="center"/>
          </w:tcPr>
          <w:p w:rsidR="00272887" w:rsidRPr="00272887" w:rsidRDefault="00272887" w:rsidP="00CA1136">
            <w:pPr>
              <w:pStyle w:val="Bezodstpw"/>
              <w:jc w:val="center"/>
              <w:rPr>
                <w:sz w:val="18"/>
                <w:szCs w:val="18"/>
              </w:rPr>
            </w:pPr>
            <w:r w:rsidRPr="00272887">
              <w:rPr>
                <w:sz w:val="18"/>
                <w:szCs w:val="18"/>
              </w:rPr>
              <w:t>1.</w:t>
            </w:r>
          </w:p>
        </w:tc>
        <w:tc>
          <w:tcPr>
            <w:tcW w:w="4677" w:type="dxa"/>
            <w:gridSpan w:val="2"/>
            <w:vAlign w:val="center"/>
          </w:tcPr>
          <w:p w:rsidR="00272887" w:rsidRPr="00272887" w:rsidRDefault="00272887" w:rsidP="00CA1136">
            <w:pPr>
              <w:pStyle w:val="Bezodstpw"/>
              <w:jc w:val="left"/>
              <w:rPr>
                <w:sz w:val="18"/>
                <w:szCs w:val="18"/>
              </w:rPr>
            </w:pPr>
            <w:r w:rsidRPr="00272887">
              <w:rPr>
                <w:sz w:val="18"/>
                <w:szCs w:val="18"/>
              </w:rPr>
              <w:t>Zawartość ziaren większych od 5,6 mm, badanie wg PN-EN 933-1, co najmniej %:</w:t>
            </w:r>
          </w:p>
        </w:tc>
        <w:tc>
          <w:tcPr>
            <w:tcW w:w="2410" w:type="dxa"/>
            <w:vAlign w:val="center"/>
          </w:tcPr>
          <w:p w:rsidR="00272887" w:rsidRPr="00272887" w:rsidRDefault="00272887" w:rsidP="00CA1136">
            <w:pPr>
              <w:pStyle w:val="Bezodstpw"/>
              <w:jc w:val="center"/>
              <w:rPr>
                <w:sz w:val="18"/>
                <w:szCs w:val="18"/>
              </w:rPr>
            </w:pPr>
            <w:r w:rsidRPr="00272887">
              <w:rPr>
                <w:sz w:val="18"/>
                <w:szCs w:val="18"/>
              </w:rPr>
              <w:t>Brak wymagań</w:t>
            </w:r>
          </w:p>
        </w:tc>
        <w:tc>
          <w:tcPr>
            <w:tcW w:w="2339" w:type="dxa"/>
            <w:vAlign w:val="center"/>
          </w:tcPr>
          <w:p w:rsidR="00272887" w:rsidRPr="00272887" w:rsidRDefault="00272887" w:rsidP="00CA1136">
            <w:pPr>
              <w:pStyle w:val="Bezodstpw"/>
              <w:jc w:val="center"/>
              <w:rPr>
                <w:sz w:val="18"/>
                <w:szCs w:val="18"/>
              </w:rPr>
            </w:pPr>
            <w:r w:rsidRPr="00272887">
              <w:rPr>
                <w:sz w:val="18"/>
                <w:szCs w:val="18"/>
              </w:rPr>
              <w:t>10</w:t>
            </w:r>
          </w:p>
        </w:tc>
      </w:tr>
      <w:tr w:rsidR="00272887" w:rsidRPr="00272887" w:rsidTr="00CA1136">
        <w:trPr>
          <w:trHeight w:val="235"/>
        </w:trPr>
        <w:tc>
          <w:tcPr>
            <w:tcW w:w="534" w:type="dxa"/>
            <w:vAlign w:val="center"/>
          </w:tcPr>
          <w:p w:rsidR="00272887" w:rsidRPr="00272887" w:rsidRDefault="00272887" w:rsidP="00CA1136">
            <w:pPr>
              <w:pStyle w:val="Bezodstpw"/>
              <w:jc w:val="center"/>
              <w:rPr>
                <w:sz w:val="18"/>
                <w:szCs w:val="18"/>
              </w:rPr>
            </w:pPr>
            <w:r w:rsidRPr="00272887">
              <w:rPr>
                <w:sz w:val="18"/>
                <w:szCs w:val="18"/>
              </w:rPr>
              <w:t>2.</w:t>
            </w:r>
          </w:p>
        </w:tc>
        <w:tc>
          <w:tcPr>
            <w:tcW w:w="4677" w:type="dxa"/>
            <w:gridSpan w:val="2"/>
            <w:vAlign w:val="center"/>
          </w:tcPr>
          <w:p w:rsidR="00272887" w:rsidRPr="00272887" w:rsidRDefault="00272887" w:rsidP="00CA1136">
            <w:pPr>
              <w:pStyle w:val="Bezodstpw"/>
              <w:jc w:val="left"/>
              <w:rPr>
                <w:sz w:val="18"/>
                <w:szCs w:val="18"/>
              </w:rPr>
            </w:pPr>
            <w:r w:rsidRPr="00272887">
              <w:rPr>
                <w:sz w:val="18"/>
                <w:szCs w:val="18"/>
              </w:rPr>
              <w:t>Zawartość ziaren większych od 2 mm, badanie wg PN-EN 933-1, co najmniej %:</w:t>
            </w:r>
          </w:p>
        </w:tc>
        <w:tc>
          <w:tcPr>
            <w:tcW w:w="2410" w:type="dxa"/>
            <w:vAlign w:val="center"/>
          </w:tcPr>
          <w:p w:rsidR="00272887" w:rsidRPr="00272887" w:rsidRDefault="00272887" w:rsidP="00CA1136">
            <w:pPr>
              <w:pStyle w:val="Bezodstpw"/>
              <w:jc w:val="center"/>
              <w:rPr>
                <w:sz w:val="18"/>
                <w:szCs w:val="18"/>
              </w:rPr>
            </w:pPr>
            <w:r w:rsidRPr="00272887">
              <w:rPr>
                <w:sz w:val="18"/>
                <w:szCs w:val="18"/>
              </w:rPr>
              <w:t>10</w:t>
            </w:r>
          </w:p>
        </w:tc>
        <w:tc>
          <w:tcPr>
            <w:tcW w:w="2339" w:type="dxa"/>
            <w:vAlign w:val="center"/>
          </w:tcPr>
          <w:p w:rsidR="00272887" w:rsidRPr="00272887" w:rsidRDefault="00272887" w:rsidP="00CA1136">
            <w:pPr>
              <w:pStyle w:val="Bezodstpw"/>
              <w:jc w:val="center"/>
              <w:rPr>
                <w:sz w:val="18"/>
                <w:szCs w:val="18"/>
              </w:rPr>
            </w:pPr>
            <w:r w:rsidRPr="00272887">
              <w:rPr>
                <w:sz w:val="18"/>
                <w:szCs w:val="18"/>
              </w:rPr>
              <w:t>20</w:t>
            </w:r>
          </w:p>
        </w:tc>
      </w:tr>
      <w:tr w:rsidR="00272887" w:rsidRPr="00272887" w:rsidTr="00CA1136">
        <w:trPr>
          <w:trHeight w:val="664"/>
        </w:trPr>
        <w:tc>
          <w:tcPr>
            <w:tcW w:w="534" w:type="dxa"/>
            <w:vMerge w:val="restart"/>
            <w:vAlign w:val="center"/>
          </w:tcPr>
          <w:p w:rsidR="00272887" w:rsidRPr="00272887" w:rsidRDefault="00272887" w:rsidP="00CA1136">
            <w:pPr>
              <w:pStyle w:val="Bezodstpw"/>
              <w:jc w:val="center"/>
              <w:rPr>
                <w:sz w:val="18"/>
                <w:szCs w:val="18"/>
              </w:rPr>
            </w:pPr>
            <w:r w:rsidRPr="00272887">
              <w:rPr>
                <w:sz w:val="18"/>
                <w:szCs w:val="18"/>
              </w:rPr>
              <w:t>3.</w:t>
            </w:r>
          </w:p>
        </w:tc>
        <w:tc>
          <w:tcPr>
            <w:tcW w:w="2693" w:type="dxa"/>
            <w:vMerge w:val="restart"/>
            <w:vAlign w:val="center"/>
          </w:tcPr>
          <w:p w:rsidR="00272887" w:rsidRPr="00272887" w:rsidRDefault="00272887" w:rsidP="00CA1136">
            <w:pPr>
              <w:pStyle w:val="Bezodstpw"/>
              <w:jc w:val="left"/>
              <w:rPr>
                <w:sz w:val="18"/>
                <w:szCs w:val="18"/>
              </w:rPr>
            </w:pPr>
            <w:r w:rsidRPr="00272887">
              <w:rPr>
                <w:sz w:val="18"/>
                <w:szCs w:val="18"/>
              </w:rPr>
              <w:t>Maksymalna zawartość cząstek przechodzących przez sito 0,063 mm w warstwie, badanie wg PN-EN 933-1, %:</w:t>
            </w:r>
          </w:p>
        </w:tc>
        <w:tc>
          <w:tcPr>
            <w:tcW w:w="1984" w:type="dxa"/>
            <w:vAlign w:val="center"/>
          </w:tcPr>
          <w:p w:rsidR="00272887" w:rsidRPr="00272887" w:rsidRDefault="00272887" w:rsidP="00CA1136">
            <w:pPr>
              <w:pStyle w:val="Bezodstpw"/>
              <w:jc w:val="left"/>
              <w:rPr>
                <w:sz w:val="18"/>
                <w:szCs w:val="18"/>
              </w:rPr>
            </w:pPr>
            <w:r>
              <w:rPr>
                <w:sz w:val="18"/>
                <w:szCs w:val="18"/>
              </w:rPr>
              <w:t xml:space="preserve">w </w:t>
            </w:r>
            <w:r w:rsidRPr="00272887">
              <w:rPr>
                <w:sz w:val="18"/>
                <w:szCs w:val="18"/>
              </w:rPr>
              <w:t>typowych zastosowaniach</w:t>
            </w:r>
          </w:p>
        </w:tc>
        <w:tc>
          <w:tcPr>
            <w:tcW w:w="2410" w:type="dxa"/>
            <w:vAlign w:val="center"/>
          </w:tcPr>
          <w:p w:rsidR="00272887" w:rsidRPr="00272887" w:rsidRDefault="00272887" w:rsidP="00CA1136">
            <w:pPr>
              <w:pStyle w:val="Bezodstpw"/>
              <w:jc w:val="center"/>
              <w:rPr>
                <w:sz w:val="18"/>
                <w:szCs w:val="18"/>
              </w:rPr>
            </w:pPr>
            <w:r w:rsidRPr="00272887">
              <w:rPr>
                <w:sz w:val="18"/>
                <w:szCs w:val="18"/>
              </w:rPr>
              <w:t>15,0</w:t>
            </w:r>
          </w:p>
        </w:tc>
        <w:tc>
          <w:tcPr>
            <w:tcW w:w="2339" w:type="dxa"/>
            <w:vAlign w:val="center"/>
          </w:tcPr>
          <w:p w:rsidR="00272887" w:rsidRPr="00272887" w:rsidRDefault="00272887" w:rsidP="00CA1136">
            <w:pPr>
              <w:pStyle w:val="Bezodstpw"/>
              <w:jc w:val="center"/>
              <w:rPr>
                <w:sz w:val="18"/>
                <w:szCs w:val="18"/>
              </w:rPr>
            </w:pPr>
            <w:r w:rsidRPr="00272887">
              <w:rPr>
                <w:sz w:val="18"/>
                <w:szCs w:val="18"/>
              </w:rPr>
              <w:t>15,0</w:t>
            </w:r>
          </w:p>
        </w:tc>
      </w:tr>
      <w:tr w:rsidR="00272887" w:rsidRPr="00272887" w:rsidTr="00CA1136">
        <w:trPr>
          <w:trHeight w:val="443"/>
        </w:trPr>
        <w:tc>
          <w:tcPr>
            <w:tcW w:w="534" w:type="dxa"/>
            <w:vMerge/>
            <w:vAlign w:val="center"/>
          </w:tcPr>
          <w:p w:rsidR="00272887" w:rsidRPr="00272887" w:rsidRDefault="00272887" w:rsidP="00CA1136">
            <w:pPr>
              <w:pStyle w:val="Bezodstpw"/>
              <w:jc w:val="center"/>
              <w:rPr>
                <w:sz w:val="18"/>
                <w:szCs w:val="18"/>
              </w:rPr>
            </w:pPr>
          </w:p>
        </w:tc>
        <w:tc>
          <w:tcPr>
            <w:tcW w:w="2693" w:type="dxa"/>
            <w:vMerge/>
            <w:vAlign w:val="center"/>
          </w:tcPr>
          <w:p w:rsidR="00272887" w:rsidRPr="00272887" w:rsidRDefault="00272887" w:rsidP="00CA1136">
            <w:pPr>
              <w:pStyle w:val="Bezodstpw"/>
              <w:jc w:val="left"/>
              <w:rPr>
                <w:sz w:val="18"/>
                <w:szCs w:val="18"/>
              </w:rPr>
            </w:pPr>
          </w:p>
        </w:tc>
        <w:tc>
          <w:tcPr>
            <w:tcW w:w="1984" w:type="dxa"/>
            <w:vAlign w:val="center"/>
          </w:tcPr>
          <w:p w:rsidR="00272887" w:rsidRPr="00272887" w:rsidRDefault="00272887" w:rsidP="00CA1136">
            <w:pPr>
              <w:pStyle w:val="Bezodstpw"/>
              <w:jc w:val="left"/>
              <w:rPr>
                <w:sz w:val="18"/>
                <w:szCs w:val="18"/>
              </w:rPr>
            </w:pPr>
            <w:r w:rsidRPr="00272887">
              <w:rPr>
                <w:sz w:val="18"/>
                <w:szCs w:val="18"/>
              </w:rPr>
              <w:t>gdy pełni rolę warstwy odsączającej</w:t>
            </w:r>
          </w:p>
        </w:tc>
        <w:tc>
          <w:tcPr>
            <w:tcW w:w="2410" w:type="dxa"/>
            <w:vAlign w:val="center"/>
          </w:tcPr>
          <w:p w:rsidR="00272887" w:rsidRPr="00272887" w:rsidRDefault="00272887" w:rsidP="00CA1136">
            <w:pPr>
              <w:pStyle w:val="Bezodstpw"/>
              <w:jc w:val="center"/>
              <w:rPr>
                <w:sz w:val="18"/>
                <w:szCs w:val="18"/>
              </w:rPr>
            </w:pPr>
            <w:r w:rsidRPr="00272887">
              <w:rPr>
                <w:sz w:val="18"/>
                <w:szCs w:val="18"/>
              </w:rPr>
              <w:t>6,0</w:t>
            </w:r>
          </w:p>
        </w:tc>
        <w:tc>
          <w:tcPr>
            <w:tcW w:w="2339" w:type="dxa"/>
            <w:vAlign w:val="center"/>
          </w:tcPr>
          <w:p w:rsidR="00272887" w:rsidRPr="00272887" w:rsidRDefault="00272887" w:rsidP="00CA1136">
            <w:pPr>
              <w:pStyle w:val="Bezodstpw"/>
              <w:jc w:val="center"/>
              <w:rPr>
                <w:sz w:val="18"/>
                <w:szCs w:val="18"/>
              </w:rPr>
            </w:pPr>
            <w:r w:rsidRPr="00272887">
              <w:rPr>
                <w:sz w:val="18"/>
                <w:szCs w:val="18"/>
              </w:rPr>
              <w:t>6,0</w:t>
            </w:r>
          </w:p>
        </w:tc>
      </w:tr>
      <w:tr w:rsidR="00CA1136" w:rsidRPr="00272887" w:rsidTr="00CA1136">
        <w:trPr>
          <w:trHeight w:val="443"/>
        </w:trPr>
        <w:tc>
          <w:tcPr>
            <w:tcW w:w="534" w:type="dxa"/>
            <w:vAlign w:val="center"/>
          </w:tcPr>
          <w:p w:rsidR="00CA1136" w:rsidRPr="00CA1136" w:rsidRDefault="00CA1136" w:rsidP="00CA1136">
            <w:pPr>
              <w:pStyle w:val="Bezodstpw"/>
              <w:jc w:val="center"/>
              <w:rPr>
                <w:sz w:val="18"/>
                <w:szCs w:val="18"/>
              </w:rPr>
            </w:pPr>
            <w:r w:rsidRPr="00CA1136">
              <w:rPr>
                <w:sz w:val="18"/>
                <w:szCs w:val="18"/>
              </w:rPr>
              <w:t>4.</w:t>
            </w:r>
          </w:p>
        </w:tc>
        <w:tc>
          <w:tcPr>
            <w:tcW w:w="4677" w:type="dxa"/>
            <w:gridSpan w:val="2"/>
            <w:vAlign w:val="center"/>
          </w:tcPr>
          <w:p w:rsidR="00CA1136" w:rsidRPr="00CA1136" w:rsidRDefault="00CA1136" w:rsidP="00CA1136">
            <w:pPr>
              <w:pStyle w:val="Bezodstpw"/>
              <w:jc w:val="left"/>
              <w:rPr>
                <w:sz w:val="18"/>
                <w:szCs w:val="18"/>
              </w:rPr>
            </w:pPr>
            <w:r w:rsidRPr="00CA1136">
              <w:rPr>
                <w:sz w:val="18"/>
                <w:szCs w:val="18"/>
              </w:rPr>
              <w:t>Wskaźnik piaskowy SE4*), badanie wg</w:t>
            </w:r>
          </w:p>
          <w:p w:rsidR="00CA1136" w:rsidRPr="00CA1136" w:rsidRDefault="00CA1136" w:rsidP="00CA1136">
            <w:pPr>
              <w:pStyle w:val="Bezodstpw"/>
              <w:jc w:val="left"/>
              <w:rPr>
                <w:sz w:val="18"/>
                <w:szCs w:val="18"/>
              </w:rPr>
            </w:pPr>
            <w:r w:rsidRPr="00CA1136">
              <w:rPr>
                <w:sz w:val="18"/>
                <w:szCs w:val="18"/>
              </w:rPr>
              <w:t>PN-EN 933-8, co najmniej</w:t>
            </w:r>
          </w:p>
        </w:tc>
        <w:tc>
          <w:tcPr>
            <w:tcW w:w="2410" w:type="dxa"/>
            <w:vAlign w:val="center"/>
          </w:tcPr>
          <w:p w:rsidR="00CA1136" w:rsidRPr="00CA1136" w:rsidRDefault="00CA1136" w:rsidP="00CA1136">
            <w:pPr>
              <w:pStyle w:val="Bezodstpw"/>
              <w:jc w:val="center"/>
              <w:rPr>
                <w:sz w:val="18"/>
                <w:szCs w:val="18"/>
              </w:rPr>
            </w:pPr>
            <w:r w:rsidRPr="00CA1136">
              <w:rPr>
                <w:sz w:val="18"/>
                <w:szCs w:val="18"/>
              </w:rPr>
              <w:t>35</w:t>
            </w:r>
          </w:p>
        </w:tc>
        <w:tc>
          <w:tcPr>
            <w:tcW w:w="2339" w:type="dxa"/>
            <w:vAlign w:val="center"/>
          </w:tcPr>
          <w:p w:rsidR="00CA1136" w:rsidRPr="00CA1136" w:rsidRDefault="00CA1136" w:rsidP="00CA1136">
            <w:pPr>
              <w:pStyle w:val="Bezodstpw"/>
              <w:jc w:val="center"/>
              <w:rPr>
                <w:sz w:val="18"/>
                <w:szCs w:val="18"/>
              </w:rPr>
            </w:pPr>
          </w:p>
        </w:tc>
      </w:tr>
      <w:tr w:rsidR="00CA1136" w:rsidRPr="00272887" w:rsidTr="00CA1136">
        <w:trPr>
          <w:trHeight w:val="443"/>
        </w:trPr>
        <w:tc>
          <w:tcPr>
            <w:tcW w:w="534" w:type="dxa"/>
            <w:vAlign w:val="center"/>
          </w:tcPr>
          <w:p w:rsidR="00CA1136" w:rsidRPr="00CA1136" w:rsidRDefault="00CA1136" w:rsidP="00CA1136">
            <w:pPr>
              <w:pStyle w:val="Bezodstpw"/>
              <w:jc w:val="center"/>
              <w:rPr>
                <w:sz w:val="18"/>
                <w:szCs w:val="18"/>
              </w:rPr>
            </w:pPr>
            <w:r w:rsidRPr="00CA1136">
              <w:rPr>
                <w:sz w:val="18"/>
                <w:szCs w:val="18"/>
              </w:rPr>
              <w:t>5.</w:t>
            </w:r>
          </w:p>
        </w:tc>
        <w:tc>
          <w:tcPr>
            <w:tcW w:w="4677" w:type="dxa"/>
            <w:gridSpan w:val="2"/>
            <w:vAlign w:val="center"/>
          </w:tcPr>
          <w:p w:rsidR="00CA1136" w:rsidRPr="00CA1136" w:rsidRDefault="00CA1136" w:rsidP="00CA1136">
            <w:pPr>
              <w:pStyle w:val="Bezodstpw"/>
              <w:jc w:val="left"/>
              <w:rPr>
                <w:sz w:val="18"/>
                <w:szCs w:val="18"/>
              </w:rPr>
            </w:pPr>
            <w:r w:rsidRPr="00CA1136">
              <w:rPr>
                <w:sz w:val="18"/>
                <w:szCs w:val="18"/>
              </w:rPr>
              <w:t>Wskaźnik CBR,</w:t>
            </w:r>
          </w:p>
          <w:p w:rsidR="00CA1136" w:rsidRPr="00CA1136" w:rsidRDefault="00CA1136" w:rsidP="00CA1136">
            <w:pPr>
              <w:pStyle w:val="Bezodstpw"/>
              <w:jc w:val="left"/>
              <w:rPr>
                <w:sz w:val="18"/>
                <w:szCs w:val="18"/>
              </w:rPr>
            </w:pPr>
            <w:r w:rsidRPr="00CA1136">
              <w:rPr>
                <w:sz w:val="18"/>
                <w:szCs w:val="18"/>
              </w:rPr>
              <w:t>po moczeniu w wodzie 96 h, badanie wg PN-EN 13286-47,co najmniej %:</w:t>
            </w:r>
          </w:p>
        </w:tc>
        <w:tc>
          <w:tcPr>
            <w:tcW w:w="2410" w:type="dxa"/>
            <w:vAlign w:val="center"/>
          </w:tcPr>
          <w:p w:rsidR="00CA1136" w:rsidRPr="00CA1136" w:rsidRDefault="00CA1136" w:rsidP="00CA1136">
            <w:pPr>
              <w:pStyle w:val="Bezodstpw"/>
              <w:jc w:val="center"/>
              <w:rPr>
                <w:sz w:val="18"/>
                <w:szCs w:val="18"/>
              </w:rPr>
            </w:pPr>
            <w:r w:rsidRPr="00CA1136">
              <w:rPr>
                <w:sz w:val="18"/>
                <w:szCs w:val="18"/>
              </w:rPr>
              <w:t>25</w:t>
            </w:r>
          </w:p>
        </w:tc>
        <w:tc>
          <w:tcPr>
            <w:tcW w:w="2339" w:type="dxa"/>
            <w:vAlign w:val="center"/>
          </w:tcPr>
          <w:p w:rsidR="00CA1136" w:rsidRPr="00CA1136" w:rsidRDefault="00CA1136" w:rsidP="00CA1136">
            <w:pPr>
              <w:pStyle w:val="Bezodstpw"/>
              <w:jc w:val="center"/>
              <w:rPr>
                <w:sz w:val="18"/>
                <w:szCs w:val="18"/>
              </w:rPr>
            </w:pPr>
            <w:r w:rsidRPr="00CA1136">
              <w:rPr>
                <w:sz w:val="18"/>
                <w:szCs w:val="18"/>
              </w:rPr>
              <w:t>35</w:t>
            </w:r>
          </w:p>
        </w:tc>
      </w:tr>
      <w:tr w:rsidR="00CA1136" w:rsidRPr="00272887" w:rsidTr="00CA1136">
        <w:trPr>
          <w:trHeight w:val="443"/>
        </w:trPr>
        <w:tc>
          <w:tcPr>
            <w:tcW w:w="534" w:type="dxa"/>
            <w:vMerge w:val="restart"/>
            <w:vAlign w:val="center"/>
          </w:tcPr>
          <w:p w:rsidR="00CA1136" w:rsidRPr="00CA1136" w:rsidRDefault="00CA1136" w:rsidP="00CA1136">
            <w:pPr>
              <w:pStyle w:val="Bezodstpw"/>
              <w:jc w:val="center"/>
              <w:rPr>
                <w:sz w:val="18"/>
                <w:szCs w:val="18"/>
              </w:rPr>
            </w:pPr>
          </w:p>
          <w:p w:rsidR="00CA1136" w:rsidRPr="00CA1136" w:rsidRDefault="00CA1136" w:rsidP="00CA1136">
            <w:pPr>
              <w:pStyle w:val="Bezodstpw"/>
              <w:jc w:val="center"/>
              <w:rPr>
                <w:sz w:val="18"/>
                <w:szCs w:val="18"/>
              </w:rPr>
            </w:pPr>
            <w:r w:rsidRPr="00CA1136">
              <w:rPr>
                <w:sz w:val="18"/>
                <w:szCs w:val="18"/>
              </w:rPr>
              <w:t>6.</w:t>
            </w:r>
          </w:p>
          <w:p w:rsidR="00CA1136" w:rsidRPr="00CA1136" w:rsidRDefault="00CA1136" w:rsidP="00CA1136">
            <w:pPr>
              <w:pStyle w:val="Bezodstpw"/>
              <w:jc w:val="center"/>
              <w:rPr>
                <w:sz w:val="18"/>
                <w:szCs w:val="18"/>
              </w:rPr>
            </w:pPr>
          </w:p>
        </w:tc>
        <w:tc>
          <w:tcPr>
            <w:tcW w:w="2693" w:type="dxa"/>
            <w:vMerge w:val="restart"/>
            <w:vAlign w:val="center"/>
          </w:tcPr>
          <w:p w:rsidR="00CA1136" w:rsidRPr="00CA1136" w:rsidRDefault="00CA1136" w:rsidP="00CA1136">
            <w:pPr>
              <w:pStyle w:val="Bezodstpw"/>
              <w:jc w:val="left"/>
              <w:rPr>
                <w:sz w:val="18"/>
                <w:szCs w:val="18"/>
              </w:rPr>
            </w:pPr>
            <w:r w:rsidRPr="00CA1136">
              <w:rPr>
                <w:sz w:val="18"/>
                <w:szCs w:val="18"/>
              </w:rPr>
              <w:t>Współczynnik filtracji k</w:t>
            </w:r>
            <w:r w:rsidRPr="00CA1136">
              <w:rPr>
                <w:sz w:val="18"/>
                <w:szCs w:val="18"/>
                <w:vertAlign w:val="subscript"/>
              </w:rPr>
              <w:t>10</w:t>
            </w:r>
            <w:r w:rsidRPr="00CA1136">
              <w:rPr>
                <w:sz w:val="18"/>
                <w:szCs w:val="18"/>
              </w:rPr>
              <w:t>** warstwy badanie wg PKN-CEN ISO/TS 17892-11 i Zał D do WT-4 przy zagęszczeniu I</w:t>
            </w:r>
            <w:r w:rsidRPr="00CA1136">
              <w:rPr>
                <w:sz w:val="18"/>
                <w:szCs w:val="18"/>
                <w:vertAlign w:val="subscript"/>
              </w:rPr>
              <w:t>S</w:t>
            </w:r>
            <w:r w:rsidRPr="00CA1136">
              <w:rPr>
                <w:sz w:val="18"/>
                <w:szCs w:val="18"/>
              </w:rPr>
              <w:t>=1,0, co najmniej:</w:t>
            </w:r>
          </w:p>
        </w:tc>
        <w:tc>
          <w:tcPr>
            <w:tcW w:w="1984" w:type="dxa"/>
            <w:vAlign w:val="center"/>
          </w:tcPr>
          <w:p w:rsidR="00CA1136" w:rsidRPr="00CA1136" w:rsidRDefault="00CA1136" w:rsidP="00CA1136">
            <w:pPr>
              <w:pStyle w:val="Bezodstpw"/>
              <w:jc w:val="left"/>
              <w:rPr>
                <w:sz w:val="18"/>
                <w:szCs w:val="18"/>
              </w:rPr>
            </w:pPr>
            <w:r w:rsidRPr="00CA1136">
              <w:rPr>
                <w:sz w:val="18"/>
                <w:szCs w:val="18"/>
              </w:rPr>
              <w:t>w typowych zastosowaniach</w:t>
            </w:r>
          </w:p>
        </w:tc>
        <w:tc>
          <w:tcPr>
            <w:tcW w:w="2410" w:type="dxa"/>
            <w:vAlign w:val="center"/>
          </w:tcPr>
          <w:p w:rsidR="00CA1136" w:rsidRPr="00CA1136" w:rsidRDefault="00CA1136" w:rsidP="00CA1136">
            <w:pPr>
              <w:pStyle w:val="Bezodstpw"/>
              <w:jc w:val="center"/>
              <w:rPr>
                <w:sz w:val="18"/>
                <w:szCs w:val="18"/>
              </w:rPr>
            </w:pPr>
            <w:r w:rsidRPr="00CA1136">
              <w:rPr>
                <w:sz w:val="18"/>
                <w:szCs w:val="18"/>
              </w:rPr>
              <w:t>Brak wymagań</w:t>
            </w:r>
          </w:p>
        </w:tc>
        <w:tc>
          <w:tcPr>
            <w:tcW w:w="2339" w:type="dxa"/>
            <w:vAlign w:val="center"/>
          </w:tcPr>
          <w:p w:rsidR="00CA1136" w:rsidRPr="00CA1136" w:rsidRDefault="00CA1136" w:rsidP="00CA1136">
            <w:pPr>
              <w:pStyle w:val="Bezodstpw"/>
              <w:jc w:val="center"/>
              <w:rPr>
                <w:sz w:val="18"/>
                <w:szCs w:val="18"/>
              </w:rPr>
            </w:pPr>
            <w:r w:rsidRPr="00CA1136">
              <w:rPr>
                <w:sz w:val="18"/>
                <w:szCs w:val="18"/>
              </w:rPr>
              <w:t>Brak wymagań</w:t>
            </w:r>
          </w:p>
        </w:tc>
      </w:tr>
      <w:tr w:rsidR="00CA1136" w:rsidRPr="00272887" w:rsidTr="00CA1136">
        <w:trPr>
          <w:trHeight w:val="443"/>
        </w:trPr>
        <w:tc>
          <w:tcPr>
            <w:tcW w:w="534" w:type="dxa"/>
            <w:vMerge/>
            <w:vAlign w:val="center"/>
          </w:tcPr>
          <w:p w:rsidR="00CA1136" w:rsidRPr="00CA1136" w:rsidRDefault="00CA1136" w:rsidP="00CA1136">
            <w:pPr>
              <w:pStyle w:val="Bezodstpw"/>
              <w:jc w:val="center"/>
              <w:rPr>
                <w:sz w:val="18"/>
                <w:szCs w:val="18"/>
              </w:rPr>
            </w:pPr>
          </w:p>
        </w:tc>
        <w:tc>
          <w:tcPr>
            <w:tcW w:w="2693" w:type="dxa"/>
            <w:vMerge/>
            <w:vAlign w:val="center"/>
          </w:tcPr>
          <w:p w:rsidR="00CA1136" w:rsidRPr="00CA1136" w:rsidRDefault="00CA1136" w:rsidP="00CA1136">
            <w:pPr>
              <w:pStyle w:val="Bezodstpw"/>
              <w:jc w:val="left"/>
              <w:rPr>
                <w:sz w:val="18"/>
                <w:szCs w:val="18"/>
              </w:rPr>
            </w:pPr>
          </w:p>
        </w:tc>
        <w:tc>
          <w:tcPr>
            <w:tcW w:w="1984" w:type="dxa"/>
            <w:vAlign w:val="center"/>
          </w:tcPr>
          <w:p w:rsidR="00CA1136" w:rsidRPr="00CA1136" w:rsidRDefault="00CA1136" w:rsidP="00CA1136">
            <w:pPr>
              <w:pStyle w:val="Bezodstpw"/>
              <w:jc w:val="left"/>
              <w:rPr>
                <w:sz w:val="18"/>
                <w:szCs w:val="18"/>
              </w:rPr>
            </w:pPr>
            <w:r w:rsidRPr="00CA1136">
              <w:rPr>
                <w:sz w:val="18"/>
                <w:szCs w:val="18"/>
              </w:rPr>
              <w:t>gdy pełni rolę warstwy odsączającej</w:t>
            </w:r>
          </w:p>
        </w:tc>
        <w:tc>
          <w:tcPr>
            <w:tcW w:w="2410" w:type="dxa"/>
            <w:vAlign w:val="center"/>
          </w:tcPr>
          <w:p w:rsidR="00CA1136" w:rsidRPr="00CA1136" w:rsidRDefault="00CA1136" w:rsidP="00CA1136">
            <w:pPr>
              <w:pStyle w:val="Bezodstpw"/>
              <w:jc w:val="center"/>
              <w:rPr>
                <w:sz w:val="18"/>
                <w:szCs w:val="18"/>
              </w:rPr>
            </w:pPr>
            <w:r w:rsidRPr="00CA1136">
              <w:rPr>
                <w:sz w:val="18"/>
                <w:szCs w:val="18"/>
              </w:rPr>
              <w:t>0,0093 cm/s</w:t>
            </w:r>
          </w:p>
          <w:p w:rsidR="00CA1136" w:rsidRPr="00CA1136" w:rsidRDefault="00CA1136" w:rsidP="00CA1136">
            <w:pPr>
              <w:pStyle w:val="Bezodstpw"/>
              <w:jc w:val="center"/>
              <w:rPr>
                <w:sz w:val="18"/>
                <w:szCs w:val="18"/>
              </w:rPr>
            </w:pPr>
            <w:r w:rsidRPr="00CA1136">
              <w:rPr>
                <w:sz w:val="18"/>
                <w:szCs w:val="18"/>
              </w:rPr>
              <w:t>(8 m/dobę)</w:t>
            </w:r>
          </w:p>
        </w:tc>
        <w:tc>
          <w:tcPr>
            <w:tcW w:w="2339" w:type="dxa"/>
            <w:vAlign w:val="center"/>
          </w:tcPr>
          <w:p w:rsidR="00CA1136" w:rsidRPr="00CA1136" w:rsidRDefault="00CA1136" w:rsidP="00CA1136">
            <w:pPr>
              <w:pStyle w:val="Bezodstpw"/>
              <w:jc w:val="center"/>
              <w:rPr>
                <w:sz w:val="18"/>
                <w:szCs w:val="18"/>
              </w:rPr>
            </w:pPr>
            <w:r w:rsidRPr="00CA1136">
              <w:rPr>
                <w:sz w:val="18"/>
                <w:szCs w:val="18"/>
              </w:rPr>
              <w:t>0,0093 cm/s</w:t>
            </w:r>
          </w:p>
          <w:p w:rsidR="00CA1136" w:rsidRPr="00CA1136" w:rsidRDefault="00CA1136" w:rsidP="00CA1136">
            <w:pPr>
              <w:pStyle w:val="Bezodstpw"/>
              <w:jc w:val="center"/>
              <w:rPr>
                <w:sz w:val="18"/>
                <w:szCs w:val="18"/>
              </w:rPr>
            </w:pPr>
            <w:r w:rsidRPr="00CA1136">
              <w:rPr>
                <w:sz w:val="18"/>
                <w:szCs w:val="18"/>
              </w:rPr>
              <w:t>(8 m/dobę)</w:t>
            </w:r>
          </w:p>
        </w:tc>
      </w:tr>
    </w:tbl>
    <w:p w:rsidR="00C224DC" w:rsidRPr="00527BE3" w:rsidRDefault="00C224DC" w:rsidP="00527BE3">
      <w:pPr>
        <w:pStyle w:val="Bezodstpw"/>
        <w:rPr>
          <w:sz w:val="16"/>
          <w:szCs w:val="16"/>
        </w:rPr>
      </w:pPr>
      <w:r w:rsidRPr="00527BE3">
        <w:rPr>
          <w:sz w:val="16"/>
          <w:szCs w:val="16"/>
        </w:rPr>
        <w:t>*)</w:t>
      </w:r>
      <w:r w:rsidRPr="00527BE3">
        <w:rPr>
          <w:b/>
          <w:bCs/>
          <w:sz w:val="16"/>
          <w:szCs w:val="16"/>
        </w:rPr>
        <w:t xml:space="preserve">    </w:t>
      </w:r>
      <w:r w:rsidRPr="00527BE3">
        <w:rPr>
          <w:sz w:val="16"/>
          <w:szCs w:val="16"/>
        </w:rPr>
        <w:t xml:space="preserve">Badanie wskaźnika piaskowego na frakcji </w:t>
      </w:r>
      <w:r w:rsidRPr="00527BE3">
        <w:rPr>
          <w:b/>
          <w:bCs/>
          <w:sz w:val="16"/>
          <w:szCs w:val="16"/>
        </w:rPr>
        <w:t>0/4</w:t>
      </w:r>
      <w:r w:rsidRPr="00527BE3">
        <w:rPr>
          <w:sz w:val="16"/>
          <w:szCs w:val="16"/>
        </w:rPr>
        <w:t xml:space="preserve"> mm </w:t>
      </w:r>
      <w:r w:rsidRPr="00527BE3">
        <w:rPr>
          <w:b/>
          <w:bCs/>
          <w:sz w:val="16"/>
          <w:szCs w:val="16"/>
        </w:rPr>
        <w:t>(SE4)</w:t>
      </w:r>
      <w:r w:rsidRPr="00527BE3">
        <w:rPr>
          <w:sz w:val="16"/>
          <w:szCs w:val="16"/>
        </w:rPr>
        <w:t xml:space="preserve"> należy wykonać (po pięciokrotnym zagęszczeniu metodą Proctora wg PN-EN 13286-2) wg normy PN-EN 933-8:2012, Zał.A </w:t>
      </w:r>
    </w:p>
    <w:p w:rsidR="00C224DC" w:rsidRPr="00527BE3" w:rsidRDefault="00C224DC" w:rsidP="00527BE3">
      <w:pPr>
        <w:pStyle w:val="Bezodstpw"/>
        <w:rPr>
          <w:sz w:val="16"/>
          <w:szCs w:val="16"/>
        </w:rPr>
      </w:pPr>
      <w:r w:rsidRPr="00527BE3">
        <w:rPr>
          <w:sz w:val="16"/>
          <w:szCs w:val="16"/>
        </w:rPr>
        <w:t xml:space="preserve">**)  Badanie współczynnika filtracji - wg PKN-CEN ISO/TS 17892-11 i załącznika D do WT-4 należy wykonać na etapie zatwierdzania materiału. Na etapie zatwierdzania, dla mieszanki spełniającej powyższe wymagania badania laboratoryjnego, należy również określić współczynnik filtracji na podstawie krzywej uziarnienia wg wzoru USBSC „amerykańskiego”.  </w:t>
      </w:r>
    </w:p>
    <w:p w:rsidR="00C224DC" w:rsidRDefault="00C224DC" w:rsidP="00527BE3">
      <w:r>
        <w:t xml:space="preserve">Ustalenie współczynnika filtracji na podstawie uziarnienia, celem potwierdzenia stałości produkcji mieszanki, należy wykonać przy każdym badaniu uziarnienia zgodnie z częstotliwością podaną w Tablicy 6.8. Dopuszcza się za zgodą Inżyniera/Zamawiającego alternatywne metody określania współczynnika filtracji z zastosowaniem wzorów empirycznych. </w:t>
      </w:r>
    </w:p>
    <w:p w:rsidR="00C224DC" w:rsidRDefault="00C224DC" w:rsidP="00527BE3">
      <w:pPr>
        <w:pStyle w:val="Nagwek3"/>
      </w:pPr>
      <w:bookmarkStart w:id="15" w:name="_Toc20152182"/>
      <w:r>
        <w:t>Materiały pochodzące z recyklingu nawierzchni betonowych</w:t>
      </w:r>
      <w:bookmarkEnd w:id="15"/>
      <w:r>
        <w:t xml:space="preserve"> </w:t>
      </w:r>
    </w:p>
    <w:p w:rsidR="00C224DC" w:rsidRDefault="00C224DC" w:rsidP="00527BE3">
      <w:r>
        <w:t xml:space="preserve">Kruszywo z recyklingu nawierzchni betonowych stosowane może być w mieszankach z kruszywem naturalnym, lub samodzielnie. Do warstwy mrozoochronnej/odsączającej mogą być stosowane mieszanki kruszyw spełniające wymagania tablicy 2.7. oraz pozostałe właściwości materiałów określone w pkt. 2. </w:t>
      </w:r>
    </w:p>
    <w:p w:rsidR="00C224DC" w:rsidRDefault="00C224DC" w:rsidP="00527BE3">
      <w:r>
        <w:rPr>
          <w:b/>
          <w:bCs/>
        </w:rPr>
        <w:t xml:space="preserve">Tablica 2.7. </w:t>
      </w:r>
      <w:r>
        <w:t xml:space="preserve">Zakres stosowania i podstawowe wymagania dotyczące materiałów z recyklingu nawierzchni betonowych do warstwy mrozoochronnej/odsączającej </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6"/>
        <w:gridCol w:w="2476"/>
        <w:gridCol w:w="2476"/>
        <w:gridCol w:w="2476"/>
      </w:tblGrid>
      <w:tr w:rsidR="00527BE3" w:rsidRPr="00527BE3" w:rsidTr="00527BE3">
        <w:trPr>
          <w:trHeight w:val="204"/>
        </w:trPr>
        <w:tc>
          <w:tcPr>
            <w:tcW w:w="2476" w:type="dxa"/>
            <w:vAlign w:val="center"/>
          </w:tcPr>
          <w:p w:rsidR="00527BE3" w:rsidRPr="00527BE3" w:rsidRDefault="00527BE3" w:rsidP="00527BE3">
            <w:pPr>
              <w:pStyle w:val="Bezodstpw"/>
              <w:jc w:val="center"/>
              <w:rPr>
                <w:b/>
                <w:sz w:val="18"/>
                <w:szCs w:val="18"/>
              </w:rPr>
            </w:pPr>
            <w:r w:rsidRPr="00527BE3">
              <w:rPr>
                <w:b/>
                <w:sz w:val="18"/>
                <w:szCs w:val="18"/>
              </w:rPr>
              <w:t>Badana cecha</w:t>
            </w:r>
          </w:p>
        </w:tc>
        <w:tc>
          <w:tcPr>
            <w:tcW w:w="2476" w:type="dxa"/>
            <w:vAlign w:val="center"/>
          </w:tcPr>
          <w:p w:rsidR="00527BE3" w:rsidRPr="00527BE3" w:rsidRDefault="00527BE3" w:rsidP="00527BE3">
            <w:pPr>
              <w:pStyle w:val="Bezodstpw"/>
              <w:jc w:val="center"/>
              <w:rPr>
                <w:b/>
                <w:sz w:val="18"/>
                <w:szCs w:val="18"/>
              </w:rPr>
            </w:pPr>
            <w:r w:rsidRPr="00527BE3">
              <w:rPr>
                <w:b/>
                <w:bCs/>
                <w:sz w:val="18"/>
                <w:szCs w:val="18"/>
              </w:rPr>
              <w:t>Norma</w:t>
            </w:r>
          </w:p>
        </w:tc>
        <w:tc>
          <w:tcPr>
            <w:tcW w:w="2476" w:type="dxa"/>
            <w:vAlign w:val="center"/>
          </w:tcPr>
          <w:p w:rsidR="00527BE3" w:rsidRPr="00527BE3" w:rsidRDefault="00527BE3" w:rsidP="00527BE3">
            <w:pPr>
              <w:pStyle w:val="Bezodstpw"/>
              <w:jc w:val="center"/>
              <w:rPr>
                <w:b/>
                <w:sz w:val="18"/>
                <w:szCs w:val="18"/>
              </w:rPr>
            </w:pPr>
            <w:r w:rsidRPr="00527BE3">
              <w:rPr>
                <w:b/>
                <w:bCs/>
                <w:sz w:val="18"/>
                <w:szCs w:val="18"/>
              </w:rPr>
              <w:t>Jednostka</w:t>
            </w:r>
          </w:p>
        </w:tc>
        <w:tc>
          <w:tcPr>
            <w:tcW w:w="2476" w:type="dxa"/>
            <w:vAlign w:val="center"/>
          </w:tcPr>
          <w:p w:rsidR="00527BE3" w:rsidRPr="00527BE3" w:rsidRDefault="00527BE3" w:rsidP="00527BE3">
            <w:pPr>
              <w:pStyle w:val="Bezodstpw"/>
              <w:jc w:val="center"/>
              <w:rPr>
                <w:b/>
                <w:sz w:val="18"/>
                <w:szCs w:val="18"/>
              </w:rPr>
            </w:pPr>
            <w:r w:rsidRPr="00527BE3">
              <w:rPr>
                <w:b/>
                <w:bCs/>
                <w:sz w:val="18"/>
                <w:szCs w:val="18"/>
              </w:rPr>
              <w:t>Warstwa mrozoochronna</w:t>
            </w:r>
          </w:p>
        </w:tc>
      </w:tr>
      <w:tr w:rsidR="00527BE3" w:rsidRPr="00527BE3" w:rsidTr="00527BE3">
        <w:trPr>
          <w:trHeight w:val="204"/>
        </w:trPr>
        <w:tc>
          <w:tcPr>
            <w:tcW w:w="2476" w:type="dxa"/>
            <w:vAlign w:val="center"/>
          </w:tcPr>
          <w:p w:rsidR="00527BE3" w:rsidRPr="00527BE3" w:rsidRDefault="00527BE3" w:rsidP="00527BE3">
            <w:pPr>
              <w:pStyle w:val="Bezodstpw"/>
              <w:jc w:val="center"/>
              <w:rPr>
                <w:sz w:val="18"/>
                <w:szCs w:val="18"/>
              </w:rPr>
            </w:pPr>
            <w:r w:rsidRPr="00527BE3">
              <w:rPr>
                <w:sz w:val="18"/>
                <w:szCs w:val="18"/>
              </w:rPr>
              <w:t>Mrozoodporność</w:t>
            </w:r>
          </w:p>
        </w:tc>
        <w:tc>
          <w:tcPr>
            <w:tcW w:w="2476" w:type="dxa"/>
            <w:vAlign w:val="center"/>
          </w:tcPr>
          <w:p w:rsidR="00527BE3" w:rsidRPr="00527BE3" w:rsidRDefault="00527BE3" w:rsidP="00527BE3">
            <w:pPr>
              <w:pStyle w:val="Bezodstpw"/>
              <w:jc w:val="center"/>
              <w:rPr>
                <w:sz w:val="18"/>
                <w:szCs w:val="18"/>
              </w:rPr>
            </w:pPr>
            <w:r w:rsidRPr="00527BE3">
              <w:rPr>
                <w:sz w:val="18"/>
                <w:szCs w:val="18"/>
              </w:rPr>
              <w:t>PN-EN 1367-1</w:t>
            </w:r>
          </w:p>
        </w:tc>
        <w:tc>
          <w:tcPr>
            <w:tcW w:w="2476" w:type="dxa"/>
            <w:vAlign w:val="center"/>
          </w:tcPr>
          <w:p w:rsidR="00527BE3" w:rsidRPr="00527BE3" w:rsidRDefault="00527BE3" w:rsidP="00527BE3">
            <w:pPr>
              <w:pStyle w:val="Bezodstpw"/>
              <w:jc w:val="center"/>
              <w:rPr>
                <w:sz w:val="18"/>
                <w:szCs w:val="18"/>
              </w:rPr>
            </w:pPr>
            <w:r w:rsidRPr="00527BE3">
              <w:rPr>
                <w:sz w:val="18"/>
                <w:szCs w:val="18"/>
              </w:rPr>
              <w:t>[%]</w:t>
            </w:r>
          </w:p>
        </w:tc>
        <w:tc>
          <w:tcPr>
            <w:tcW w:w="2476" w:type="dxa"/>
            <w:vAlign w:val="center"/>
          </w:tcPr>
          <w:p w:rsidR="00527BE3" w:rsidRPr="00527BE3" w:rsidRDefault="00527BE3" w:rsidP="00527BE3">
            <w:pPr>
              <w:pStyle w:val="Bezodstpw"/>
              <w:jc w:val="center"/>
              <w:rPr>
                <w:sz w:val="18"/>
                <w:szCs w:val="18"/>
              </w:rPr>
            </w:pPr>
            <w:r w:rsidRPr="00527BE3">
              <w:rPr>
                <w:sz w:val="18"/>
                <w:szCs w:val="18"/>
              </w:rPr>
              <w:t>F</w:t>
            </w:r>
            <w:r w:rsidRPr="00527BE3">
              <w:rPr>
                <w:sz w:val="18"/>
                <w:szCs w:val="18"/>
                <w:vertAlign w:val="subscript"/>
              </w:rPr>
              <w:t>Deklarowana</w:t>
            </w:r>
            <w:r w:rsidRPr="00527BE3">
              <w:rPr>
                <w:sz w:val="18"/>
                <w:szCs w:val="18"/>
              </w:rPr>
              <w:t xml:space="preserve"> (nie więcej niż 10 %)</w:t>
            </w:r>
          </w:p>
        </w:tc>
      </w:tr>
      <w:tr w:rsidR="00527BE3" w:rsidRPr="00527BE3" w:rsidTr="00527BE3">
        <w:trPr>
          <w:trHeight w:val="60"/>
        </w:trPr>
        <w:tc>
          <w:tcPr>
            <w:tcW w:w="2476" w:type="dxa"/>
            <w:vAlign w:val="center"/>
          </w:tcPr>
          <w:p w:rsidR="00527BE3" w:rsidRPr="00527BE3" w:rsidRDefault="00527BE3" w:rsidP="00527BE3">
            <w:pPr>
              <w:pStyle w:val="Bezodstpw"/>
              <w:jc w:val="center"/>
              <w:rPr>
                <w:sz w:val="18"/>
                <w:szCs w:val="18"/>
              </w:rPr>
            </w:pPr>
            <w:r w:rsidRPr="00527BE3">
              <w:rPr>
                <w:sz w:val="18"/>
                <w:szCs w:val="18"/>
              </w:rPr>
              <w:t>PN-EN 13286-47</w:t>
            </w:r>
          </w:p>
        </w:tc>
        <w:tc>
          <w:tcPr>
            <w:tcW w:w="2476" w:type="dxa"/>
            <w:vAlign w:val="center"/>
          </w:tcPr>
          <w:p w:rsidR="00527BE3" w:rsidRPr="00527BE3" w:rsidRDefault="00527BE3" w:rsidP="00527BE3">
            <w:pPr>
              <w:pStyle w:val="Bezodstpw"/>
              <w:jc w:val="center"/>
              <w:rPr>
                <w:sz w:val="18"/>
                <w:szCs w:val="18"/>
              </w:rPr>
            </w:pPr>
            <w:r w:rsidRPr="00527BE3">
              <w:rPr>
                <w:sz w:val="18"/>
                <w:szCs w:val="18"/>
              </w:rPr>
              <w:t>[</w:t>
            </w:r>
          </w:p>
        </w:tc>
        <w:tc>
          <w:tcPr>
            <w:tcW w:w="2476" w:type="dxa"/>
            <w:vAlign w:val="center"/>
          </w:tcPr>
          <w:p w:rsidR="00527BE3" w:rsidRPr="00527BE3" w:rsidRDefault="00527BE3" w:rsidP="00527BE3">
            <w:pPr>
              <w:pStyle w:val="Bezodstpw"/>
              <w:jc w:val="center"/>
              <w:rPr>
                <w:sz w:val="18"/>
                <w:szCs w:val="18"/>
              </w:rPr>
            </w:pPr>
            <w:r w:rsidRPr="00527BE3">
              <w:rPr>
                <w:sz w:val="18"/>
                <w:szCs w:val="18"/>
              </w:rPr>
              <w:t>]</w:t>
            </w:r>
          </w:p>
        </w:tc>
        <w:tc>
          <w:tcPr>
            <w:tcW w:w="2476" w:type="dxa"/>
            <w:vAlign w:val="center"/>
          </w:tcPr>
          <w:p w:rsidR="00527BE3" w:rsidRPr="00527BE3" w:rsidRDefault="00527BE3" w:rsidP="00527BE3">
            <w:pPr>
              <w:pStyle w:val="Bezodstpw"/>
              <w:jc w:val="center"/>
              <w:rPr>
                <w:sz w:val="18"/>
                <w:szCs w:val="18"/>
              </w:rPr>
            </w:pPr>
            <w:r w:rsidRPr="00527BE3">
              <w:rPr>
                <w:sz w:val="18"/>
                <w:szCs w:val="18"/>
              </w:rPr>
              <w:t>&gt;40</w:t>
            </w:r>
          </w:p>
        </w:tc>
      </w:tr>
    </w:tbl>
    <w:p w:rsidR="00C224DC" w:rsidRDefault="006C132B">
      <w:pPr>
        <w:pStyle w:val="Default"/>
        <w:rPr>
          <w:rFonts w:cstheme="minorBidi"/>
          <w:color w:val="auto"/>
          <w:sz w:val="20"/>
          <w:szCs w:val="20"/>
        </w:rPr>
      </w:pPr>
      <w:r w:rsidRPr="006C132B">
        <w:rPr>
          <w:noProof/>
        </w:rPr>
        <w:pict>
          <v:shapetype id="_x0000_t202" coordsize="21600,21600" o:spt="202" path="m,l,21600r21600,l21600,xe">
            <v:stroke joinstyle="miter"/>
            <v:path gradientshapeok="t" o:connecttype="rect"/>
          </v:shapetype>
          <v:shape id="_x0000_s1037" type="#_x0000_t202" style="position:absolute;margin-left:40.5pt;margin-top:403.75pt;width:534.25pt;height:80.6pt;z-index:251669504;mso-position-horizontal-relative:page;mso-position-vertical-relative:page" wrapcoords="0 0" o:allowincell="f" filled="f" stroked="f">
            <v:textbox style="mso-next-textbox:#_x0000_s1037">
              <w:txbxContent>
                <w:tbl>
                  <w:tblPr>
                    <w:tblW w:w="0" w:type="auto"/>
                    <w:tblBorders>
                      <w:top w:val="nil"/>
                      <w:left w:val="nil"/>
                      <w:bottom w:val="nil"/>
                      <w:right w:val="nil"/>
                    </w:tblBorders>
                    <w:tblLayout w:type="fixed"/>
                    <w:tblLook w:val="0000"/>
                  </w:tblPr>
                  <w:tblGrid>
                    <w:gridCol w:w="2476"/>
                    <w:gridCol w:w="2476"/>
                    <w:gridCol w:w="2476"/>
                    <w:gridCol w:w="2476"/>
                    <w:gridCol w:w="2476"/>
                  </w:tblGrid>
                  <w:tr w:rsidR="00CC04E1" w:rsidTr="00F0407D">
                    <w:trPr>
                      <w:gridAfter w:val="1"/>
                      <w:wAfter w:w="360" w:type="dxa"/>
                      <w:trHeight w:val="277"/>
                    </w:trPr>
                    <w:tc>
                      <w:tcPr>
                        <w:tcW w:w="2476" w:type="dxa"/>
                        <w:vAlign w:val="center"/>
                      </w:tcPr>
                      <w:p w:rsidR="00CC04E1" w:rsidRDefault="00CC04E1">
                        <w:pPr>
                          <w:pStyle w:val="Default"/>
                          <w:rPr>
                            <w:sz w:val="18"/>
                            <w:szCs w:val="18"/>
                          </w:rPr>
                        </w:pPr>
                        <w:r>
                          <w:rPr>
                            <w:b/>
                            <w:bCs/>
                            <w:sz w:val="18"/>
                            <w:szCs w:val="18"/>
                          </w:rPr>
                          <w:t xml:space="preserve">Badana cecha </w:t>
                        </w:r>
                      </w:p>
                    </w:tc>
                    <w:tc>
                      <w:tcPr>
                        <w:tcW w:w="2476" w:type="dxa"/>
                        <w:vAlign w:val="center"/>
                      </w:tcPr>
                      <w:p w:rsidR="00CC04E1" w:rsidRDefault="00CC04E1" w:rsidP="00F0407D">
                        <w:pPr>
                          <w:pStyle w:val="Default"/>
                          <w:ind w:left="-1623" w:firstLine="1623"/>
                          <w:rPr>
                            <w:sz w:val="18"/>
                            <w:szCs w:val="18"/>
                          </w:rPr>
                        </w:pPr>
                        <w:r>
                          <w:rPr>
                            <w:b/>
                            <w:bCs/>
                            <w:sz w:val="18"/>
                            <w:szCs w:val="18"/>
                          </w:rPr>
                          <w:t xml:space="preserve">Norma </w:t>
                        </w:r>
                      </w:p>
                    </w:tc>
                    <w:tc>
                      <w:tcPr>
                        <w:tcW w:w="2476" w:type="dxa"/>
                        <w:vAlign w:val="center"/>
                      </w:tcPr>
                      <w:p w:rsidR="00CC04E1" w:rsidRDefault="00CC04E1">
                        <w:pPr>
                          <w:pStyle w:val="Default"/>
                          <w:rPr>
                            <w:sz w:val="18"/>
                            <w:szCs w:val="18"/>
                          </w:rPr>
                        </w:pPr>
                        <w:r>
                          <w:rPr>
                            <w:b/>
                            <w:bCs/>
                            <w:sz w:val="18"/>
                            <w:szCs w:val="18"/>
                          </w:rPr>
                          <w:t xml:space="preserve">Jednostka </w:t>
                        </w:r>
                      </w:p>
                    </w:tc>
                    <w:tc>
                      <w:tcPr>
                        <w:tcW w:w="2476" w:type="dxa"/>
                        <w:vAlign w:val="center"/>
                      </w:tcPr>
                      <w:p w:rsidR="00CC04E1" w:rsidRDefault="00CC04E1">
                        <w:pPr>
                          <w:pStyle w:val="Default"/>
                          <w:rPr>
                            <w:sz w:val="18"/>
                            <w:szCs w:val="18"/>
                          </w:rPr>
                        </w:pPr>
                        <w:r>
                          <w:rPr>
                            <w:b/>
                            <w:bCs/>
                            <w:sz w:val="18"/>
                            <w:szCs w:val="18"/>
                          </w:rPr>
                          <w:t xml:space="preserve">Warstwa mrozoochronna </w:t>
                        </w:r>
                      </w:p>
                    </w:tc>
                  </w:tr>
                  <w:tr w:rsidR="00CC04E1" w:rsidTr="00F0407D">
                    <w:trPr>
                      <w:gridAfter w:val="1"/>
                      <w:wAfter w:w="360" w:type="dxa"/>
                      <w:trHeight w:val="204"/>
                    </w:trPr>
                    <w:tc>
                      <w:tcPr>
                        <w:tcW w:w="2476" w:type="dxa"/>
                      </w:tcPr>
                      <w:p w:rsidR="00CC04E1" w:rsidRDefault="00CC04E1">
                        <w:pPr>
                          <w:pStyle w:val="Default"/>
                          <w:rPr>
                            <w:sz w:val="18"/>
                            <w:szCs w:val="18"/>
                          </w:rPr>
                        </w:pPr>
                        <w:r>
                          <w:rPr>
                            <w:sz w:val="18"/>
                            <w:szCs w:val="18"/>
                          </w:rPr>
                          <w:t xml:space="preserve">Mrozoodporność </w:t>
                        </w:r>
                      </w:p>
                    </w:tc>
                    <w:tc>
                      <w:tcPr>
                        <w:tcW w:w="2476" w:type="dxa"/>
                      </w:tcPr>
                      <w:p w:rsidR="00CC04E1" w:rsidRDefault="00CC04E1" w:rsidP="00F0407D">
                        <w:pPr>
                          <w:pStyle w:val="Default"/>
                          <w:ind w:left="-1623" w:firstLine="1623"/>
                          <w:rPr>
                            <w:sz w:val="18"/>
                            <w:szCs w:val="18"/>
                          </w:rPr>
                        </w:pPr>
                        <w:r>
                          <w:rPr>
                            <w:sz w:val="18"/>
                            <w:szCs w:val="18"/>
                          </w:rPr>
                          <w:t xml:space="preserve">PN-EN 1367-1 </w:t>
                        </w:r>
                      </w:p>
                    </w:tc>
                    <w:tc>
                      <w:tcPr>
                        <w:tcW w:w="2476" w:type="dxa"/>
                      </w:tcPr>
                      <w:p w:rsidR="00CC04E1" w:rsidRDefault="00CC04E1">
                        <w:pPr>
                          <w:pStyle w:val="Default"/>
                          <w:rPr>
                            <w:sz w:val="18"/>
                            <w:szCs w:val="18"/>
                          </w:rPr>
                        </w:pPr>
                        <w:r>
                          <w:rPr>
                            <w:sz w:val="18"/>
                            <w:szCs w:val="18"/>
                          </w:rPr>
                          <w:t xml:space="preserve">[%] </w:t>
                        </w:r>
                      </w:p>
                    </w:tc>
                    <w:tc>
                      <w:tcPr>
                        <w:tcW w:w="2476" w:type="dxa"/>
                      </w:tcPr>
                      <w:p w:rsidR="00CC04E1" w:rsidRDefault="00CC04E1">
                        <w:pPr>
                          <w:pStyle w:val="Default"/>
                          <w:rPr>
                            <w:sz w:val="18"/>
                            <w:szCs w:val="18"/>
                          </w:rPr>
                        </w:pPr>
                        <w:r>
                          <w:rPr>
                            <w:sz w:val="18"/>
                            <w:szCs w:val="18"/>
                          </w:rPr>
                          <w:t>F</w:t>
                        </w:r>
                        <w:r>
                          <w:rPr>
                            <w:sz w:val="12"/>
                            <w:szCs w:val="12"/>
                          </w:rPr>
                          <w:t xml:space="preserve">Deklarowana </w:t>
                        </w:r>
                        <w:r>
                          <w:rPr>
                            <w:sz w:val="18"/>
                            <w:szCs w:val="18"/>
                          </w:rPr>
                          <w:t xml:space="preserve">(nie więcej niż 10 %) </w:t>
                        </w:r>
                      </w:p>
                    </w:tc>
                  </w:tr>
                  <w:tr w:rsidR="00CC04E1" w:rsidTr="00527BE3">
                    <w:trPr>
                      <w:trHeight w:val="60"/>
                    </w:trPr>
                    <w:tc>
                      <w:tcPr>
                        <w:tcW w:w="2476" w:type="dxa"/>
                      </w:tcPr>
                      <w:p w:rsidR="00CC04E1" w:rsidRDefault="00CC04E1">
                        <w:pPr>
                          <w:pStyle w:val="Default"/>
                          <w:rPr>
                            <w:sz w:val="18"/>
                            <w:szCs w:val="18"/>
                          </w:rPr>
                        </w:pPr>
                        <w:r>
                          <w:rPr>
                            <w:sz w:val="18"/>
                            <w:szCs w:val="18"/>
                          </w:rPr>
                          <w:t xml:space="preserve">Wskaźnik nośności CBR </w:t>
                        </w:r>
                      </w:p>
                    </w:tc>
                    <w:tc>
                      <w:tcPr>
                        <w:tcW w:w="2476" w:type="dxa"/>
                      </w:tcPr>
                      <w:p w:rsidR="00CC04E1" w:rsidRDefault="00CC04E1" w:rsidP="00F0407D">
                        <w:pPr>
                          <w:pStyle w:val="Default"/>
                          <w:ind w:left="-1623" w:firstLine="1623"/>
                          <w:rPr>
                            <w:sz w:val="18"/>
                            <w:szCs w:val="18"/>
                          </w:rPr>
                        </w:pPr>
                        <w:r>
                          <w:rPr>
                            <w:sz w:val="18"/>
                            <w:szCs w:val="18"/>
                          </w:rPr>
                          <w:t xml:space="preserve">PN-EN 13286-47 </w:t>
                        </w:r>
                      </w:p>
                    </w:tc>
                    <w:tc>
                      <w:tcPr>
                        <w:tcW w:w="2476" w:type="dxa"/>
                      </w:tcPr>
                      <w:p w:rsidR="00CC04E1" w:rsidRDefault="00CC04E1" w:rsidP="00F0407D">
                        <w:pPr>
                          <w:pStyle w:val="Default"/>
                          <w:ind w:left="-1623"/>
                          <w:rPr>
                            <w:sz w:val="18"/>
                            <w:szCs w:val="18"/>
                          </w:rPr>
                        </w:pPr>
                        <w:r>
                          <w:rPr>
                            <w:sz w:val="18"/>
                            <w:szCs w:val="18"/>
                          </w:rPr>
                          <w:t>[</w:t>
                        </w:r>
                      </w:p>
                    </w:tc>
                    <w:tc>
                      <w:tcPr>
                        <w:tcW w:w="2476" w:type="dxa"/>
                      </w:tcPr>
                      <w:p w:rsidR="00CC04E1" w:rsidRDefault="00CC04E1">
                        <w:pPr>
                          <w:pStyle w:val="Default"/>
                          <w:rPr>
                            <w:sz w:val="18"/>
                            <w:szCs w:val="18"/>
                          </w:rPr>
                        </w:pPr>
                        <w:r>
                          <w:rPr>
                            <w:sz w:val="18"/>
                            <w:szCs w:val="18"/>
                          </w:rPr>
                          <w:t xml:space="preserve">] </w:t>
                        </w:r>
                      </w:p>
                    </w:tc>
                    <w:tc>
                      <w:tcPr>
                        <w:tcW w:w="2476" w:type="dxa"/>
                      </w:tcPr>
                      <w:p w:rsidR="00CC04E1" w:rsidRDefault="00CC04E1">
                        <w:pPr>
                          <w:pStyle w:val="Default"/>
                          <w:rPr>
                            <w:sz w:val="18"/>
                            <w:szCs w:val="18"/>
                          </w:rPr>
                        </w:pPr>
                        <w:r>
                          <w:rPr>
                            <w:sz w:val="18"/>
                            <w:szCs w:val="18"/>
                          </w:rPr>
                          <w:t xml:space="preserve">&gt;40 </w:t>
                        </w:r>
                      </w:p>
                    </w:tc>
                  </w:tr>
                </w:tbl>
                <w:p w:rsidR="006C132B" w:rsidRDefault="006C132B"/>
              </w:txbxContent>
            </v:textbox>
            <w10:wrap type="through" anchorx="page" anchory="page"/>
          </v:shape>
        </w:pict>
      </w:r>
    </w:p>
    <w:p w:rsidR="00C224DC" w:rsidRDefault="00C224DC" w:rsidP="00527BE3">
      <w:r>
        <w:t>Do warstwy odsączającej mogą być stosowane mieszanki kruszyw spełniające wymagania współczynnika filtracji k</w:t>
      </w:r>
      <w:r>
        <w:rPr>
          <w:sz w:val="13"/>
          <w:szCs w:val="13"/>
        </w:rPr>
        <w:t>10</w:t>
      </w:r>
      <w:r>
        <w:t xml:space="preserve"> ≥ 8 m/dobę. Zaleca się odsianie z recyklowanego materiału przeznaczonego na warstwę odsączającą frakcji pylastej. </w:t>
      </w:r>
    </w:p>
    <w:p w:rsidR="00C224DC" w:rsidRDefault="00C224DC" w:rsidP="00527BE3">
      <w:pPr>
        <w:pStyle w:val="Nagwek3"/>
      </w:pPr>
      <w:bookmarkStart w:id="16" w:name="_Toc20152183"/>
      <w:r>
        <w:t>Woda</w:t>
      </w:r>
      <w:bookmarkEnd w:id="16"/>
      <w:r>
        <w:t xml:space="preserve"> </w:t>
      </w:r>
    </w:p>
    <w:p w:rsidR="00C224DC" w:rsidRDefault="00C224DC" w:rsidP="00527BE3">
      <w:r>
        <w:t xml:space="preserve">Woda powinna być zgodna z PN-EN 1008. </w:t>
      </w:r>
    </w:p>
    <w:p w:rsidR="00DE7E0E" w:rsidRDefault="00C224DC" w:rsidP="00DE7E0E">
      <w:pPr>
        <w:pStyle w:val="Nagwek3"/>
      </w:pPr>
      <w:bookmarkStart w:id="17" w:name="_Toc20152184"/>
      <w:r w:rsidRPr="00DE7E0E">
        <w:lastRenderedPageBreak/>
        <w:t>Spoiwa hydrauliczne i wapno</w:t>
      </w:r>
      <w:bookmarkEnd w:id="17"/>
      <w:r w:rsidRPr="00DE7E0E">
        <w:t xml:space="preserve"> </w:t>
      </w:r>
    </w:p>
    <w:p w:rsidR="00DE7E0E" w:rsidRDefault="00C224DC" w:rsidP="00DE7E0E">
      <w:r>
        <w:t xml:space="preserve">Spoiwa hydrauliczne i wapno powinny być zgodne : </w:t>
      </w:r>
    </w:p>
    <w:p w:rsidR="00DE7E0E" w:rsidRPr="00DE7E0E" w:rsidRDefault="00C224DC" w:rsidP="00DE7E0E">
      <w:pPr>
        <w:pStyle w:val="Akapitzlist"/>
        <w:numPr>
          <w:ilvl w:val="0"/>
          <w:numId w:val="18"/>
        </w:numPr>
        <w:rPr>
          <w:sz w:val="20"/>
          <w:szCs w:val="20"/>
        </w:rPr>
      </w:pPr>
      <w:r>
        <w:t xml:space="preserve">cement z PN-EN 197-1, </w:t>
      </w:r>
    </w:p>
    <w:p w:rsidR="00DE7E0E" w:rsidRPr="00DE7E0E" w:rsidRDefault="00C224DC" w:rsidP="00DE7E0E">
      <w:pPr>
        <w:pStyle w:val="Akapitzlist"/>
        <w:numPr>
          <w:ilvl w:val="0"/>
          <w:numId w:val="18"/>
        </w:numPr>
        <w:rPr>
          <w:sz w:val="20"/>
          <w:szCs w:val="20"/>
        </w:rPr>
      </w:pPr>
      <w:r>
        <w:t xml:space="preserve">żużel wielkopiecowy z PN-EN 15167-1, </w:t>
      </w:r>
    </w:p>
    <w:p w:rsidR="00DE7E0E" w:rsidRPr="00DE7E0E" w:rsidRDefault="00C224DC" w:rsidP="00DE7E0E">
      <w:pPr>
        <w:pStyle w:val="Akapitzlist"/>
        <w:numPr>
          <w:ilvl w:val="0"/>
          <w:numId w:val="18"/>
        </w:numPr>
        <w:rPr>
          <w:sz w:val="20"/>
          <w:szCs w:val="20"/>
        </w:rPr>
      </w:pPr>
      <w:r>
        <w:t xml:space="preserve">popioły lotne z PN-EN 14227-4, </w:t>
      </w:r>
    </w:p>
    <w:p w:rsidR="00DE7E0E" w:rsidRPr="00DE7E0E" w:rsidRDefault="00C224DC" w:rsidP="00DE7E0E">
      <w:pPr>
        <w:pStyle w:val="Akapitzlist"/>
        <w:numPr>
          <w:ilvl w:val="0"/>
          <w:numId w:val="18"/>
        </w:numPr>
        <w:rPr>
          <w:sz w:val="20"/>
          <w:szCs w:val="20"/>
        </w:rPr>
      </w:pPr>
      <w:r>
        <w:t xml:space="preserve">spoiwa drogowe z PN-EN 13282-1 lub aprobata techniczną, </w:t>
      </w:r>
    </w:p>
    <w:p w:rsidR="00DE7E0E" w:rsidRPr="00DE7E0E" w:rsidRDefault="00C224DC" w:rsidP="00DE7E0E">
      <w:pPr>
        <w:pStyle w:val="Akapitzlist"/>
        <w:numPr>
          <w:ilvl w:val="0"/>
          <w:numId w:val="18"/>
        </w:numPr>
        <w:rPr>
          <w:sz w:val="20"/>
          <w:szCs w:val="20"/>
        </w:rPr>
      </w:pPr>
      <w:r>
        <w:t xml:space="preserve">wapno z PN-EN 459-1. </w:t>
      </w:r>
    </w:p>
    <w:p w:rsidR="00C224DC" w:rsidRPr="00DE7E0E" w:rsidRDefault="00C224DC" w:rsidP="00DE7E0E">
      <w:pPr>
        <w:pStyle w:val="Nagwek1"/>
      </w:pPr>
      <w:bookmarkStart w:id="18" w:name="_Toc20152185"/>
      <w:r w:rsidRPr="00DE7E0E">
        <w:t>SPRZĘT</w:t>
      </w:r>
      <w:bookmarkEnd w:id="18"/>
      <w:r w:rsidRPr="00DE7E0E">
        <w:t xml:space="preserve"> </w:t>
      </w:r>
    </w:p>
    <w:p w:rsidR="00C224DC" w:rsidRDefault="00C224DC" w:rsidP="00DE7E0E">
      <w:pPr>
        <w:pStyle w:val="Nagwek2"/>
      </w:pPr>
      <w:bookmarkStart w:id="19" w:name="_Toc20152186"/>
      <w:r>
        <w:t>Ogólne wymagania dotyczące sprzętu</w:t>
      </w:r>
      <w:bookmarkEnd w:id="19"/>
      <w:r>
        <w:t xml:space="preserve"> </w:t>
      </w:r>
    </w:p>
    <w:p w:rsidR="00C224DC" w:rsidRDefault="00C224DC" w:rsidP="00DE7E0E">
      <w:r>
        <w:t xml:space="preserve">Ogólne wymagania dotyczące sprzętu podano w SSTWiORB D-M 00.00.00, Wymagania ogólne"  </w:t>
      </w:r>
    </w:p>
    <w:p w:rsidR="00C224DC" w:rsidRDefault="00C224DC" w:rsidP="00DE7E0E">
      <w:pPr>
        <w:pStyle w:val="Nagwek2"/>
      </w:pPr>
      <w:bookmarkStart w:id="20" w:name="_Toc20152187"/>
      <w:r>
        <w:t>Sprzęt do wykonania warstwy</w:t>
      </w:r>
      <w:bookmarkEnd w:id="20"/>
      <w:r>
        <w:t xml:space="preserve"> </w:t>
      </w:r>
    </w:p>
    <w:p w:rsidR="00C224DC" w:rsidRDefault="00C224DC" w:rsidP="00DE7E0E">
      <w:r>
        <w:t xml:space="preserve">Sprzęt do wykonania warstwy powinien być dobrany przez Wykonawcę tak, aby zabezpieczył jakość zgodnie z wymaganiami projektowymi i harmonogramem budowanej drogi.  </w:t>
      </w:r>
    </w:p>
    <w:p w:rsidR="00C224DC" w:rsidRDefault="00C224DC" w:rsidP="00DE7E0E">
      <w:r>
        <w:t xml:space="preserve">Mieszanka kruszywa dla warstwy mrozoodpornej/odsączającej powinna być rozkładana za pomocą urządzeń uniemożliwiających segregację.  </w:t>
      </w:r>
    </w:p>
    <w:p w:rsidR="00C224DC" w:rsidRDefault="00C224DC" w:rsidP="00DE7E0E">
      <w:r>
        <w:t xml:space="preserve">Wykonawca przystępujący do wykonania robót związanych z wykonaniem warstwy powinien wykazać się możliwością korzystania z następującego sprzętu: </w:t>
      </w:r>
    </w:p>
    <w:p w:rsidR="00C224DC" w:rsidRDefault="00C224DC" w:rsidP="00DE7E0E">
      <w:pPr>
        <w:pStyle w:val="Akapitzlist"/>
        <w:numPr>
          <w:ilvl w:val="0"/>
          <w:numId w:val="19"/>
        </w:numPr>
      </w:pPr>
      <w:r>
        <w:t xml:space="preserve">mieszarki stacjonarne do wytwarzania mieszanek wyposażone w urządzenia dozujące. Mieszarki powinny zapewnić wytworzenie jednorodnej mieszanki o wilgotności optymalnej. </w:t>
      </w:r>
    </w:p>
    <w:p w:rsidR="00C224DC" w:rsidRDefault="00C224DC" w:rsidP="00DE7E0E">
      <w:pPr>
        <w:pStyle w:val="Akapitzlist"/>
        <w:numPr>
          <w:ilvl w:val="0"/>
          <w:numId w:val="19"/>
        </w:numPr>
      </w:pPr>
      <w:r>
        <w:t xml:space="preserve">Wymaganie to jest zbędne w przypadku, gdy producent mieszanek gwarantuje dostawy jednorodnej mieszanki o wymaganym uziarnieniu i odpowiedniej wilgotności. </w:t>
      </w:r>
    </w:p>
    <w:p w:rsidR="00C224DC" w:rsidRDefault="00C224DC" w:rsidP="00DE7E0E">
      <w:pPr>
        <w:pStyle w:val="Akapitzlist"/>
        <w:numPr>
          <w:ilvl w:val="0"/>
          <w:numId w:val="19"/>
        </w:numPr>
      </w:pPr>
      <w:r>
        <w:t xml:space="preserve">samochody wywrotki, samochody skrzyniowe </w:t>
      </w:r>
    </w:p>
    <w:p w:rsidR="00C224DC" w:rsidRDefault="00C224DC" w:rsidP="00DE7E0E">
      <w:pPr>
        <w:pStyle w:val="Akapitzlist"/>
        <w:numPr>
          <w:ilvl w:val="0"/>
          <w:numId w:val="19"/>
        </w:numPr>
      </w:pPr>
      <w:r>
        <w:t xml:space="preserve">równiarki, spycharki  </w:t>
      </w:r>
    </w:p>
    <w:p w:rsidR="00C224DC" w:rsidRDefault="00C224DC" w:rsidP="00DE7E0E">
      <w:pPr>
        <w:pStyle w:val="Akapitzlist"/>
        <w:numPr>
          <w:ilvl w:val="0"/>
          <w:numId w:val="19"/>
        </w:numPr>
      </w:pPr>
      <w:r>
        <w:t xml:space="preserve">walce ogumione i stalowe wibracyjne lub statyczne, </w:t>
      </w:r>
    </w:p>
    <w:p w:rsidR="00C224DC" w:rsidRDefault="00C224DC" w:rsidP="00DE7E0E">
      <w:pPr>
        <w:pStyle w:val="Akapitzlist"/>
        <w:numPr>
          <w:ilvl w:val="0"/>
          <w:numId w:val="19"/>
        </w:numPr>
      </w:pPr>
      <w:r>
        <w:t xml:space="preserve">płyty wibracyjne lub ubijaki mechaniczne do zagęszczania w miejscach trudnodostępnych </w:t>
      </w:r>
    </w:p>
    <w:p w:rsidR="00C224DC" w:rsidRDefault="00C224DC" w:rsidP="00DE7E0E">
      <w:pPr>
        <w:pStyle w:val="Akapitzlist"/>
        <w:numPr>
          <w:ilvl w:val="0"/>
          <w:numId w:val="19"/>
        </w:numPr>
      </w:pPr>
      <w:r>
        <w:t xml:space="preserve">recyklery i urządzenia do automatycznego dozowania spoiwa – dotyczy stabilizacji gruntów. </w:t>
      </w:r>
    </w:p>
    <w:p w:rsidR="00C224DC" w:rsidRDefault="00C224DC" w:rsidP="00DE7E0E">
      <w:pPr>
        <w:pStyle w:val="Nagwek1"/>
      </w:pPr>
      <w:bookmarkStart w:id="21" w:name="_Toc20152188"/>
      <w:r>
        <w:t>TRANSPORT</w:t>
      </w:r>
      <w:bookmarkEnd w:id="21"/>
      <w:r>
        <w:t xml:space="preserve"> </w:t>
      </w:r>
    </w:p>
    <w:p w:rsidR="00C224DC" w:rsidRDefault="00C224DC" w:rsidP="00DE7E0E">
      <w:pPr>
        <w:pStyle w:val="Nagwek2"/>
      </w:pPr>
      <w:bookmarkStart w:id="22" w:name="_Toc20152189"/>
      <w:r>
        <w:t>Ogólne wymagania dotyczące transportu</w:t>
      </w:r>
      <w:bookmarkEnd w:id="22"/>
      <w:r>
        <w:t xml:space="preserve"> </w:t>
      </w:r>
    </w:p>
    <w:p w:rsidR="00C224DC" w:rsidRDefault="00C224DC" w:rsidP="00DE7E0E">
      <w:r>
        <w:t xml:space="preserve">Ogólne wymagania dotyczące transportu podano w SSTWiORB D-M-00.00.00 „Wymagania ogólne”. </w:t>
      </w:r>
    </w:p>
    <w:p w:rsidR="00C224DC" w:rsidRDefault="00C224DC" w:rsidP="00DE7E0E">
      <w:pPr>
        <w:pStyle w:val="Nagwek2"/>
      </w:pPr>
      <w:bookmarkStart w:id="23" w:name="_Toc20152190"/>
      <w:r>
        <w:t>Transport materiałów</w:t>
      </w:r>
      <w:bookmarkEnd w:id="23"/>
      <w:r>
        <w:t xml:space="preserve"> </w:t>
      </w:r>
    </w:p>
    <w:p w:rsidR="00C224DC" w:rsidRDefault="00C224DC" w:rsidP="00DE7E0E">
      <w:r>
        <w:t xml:space="preserve">Wybór środków transportu oraz metod transportu należy do Wykonawcy. Transport wyrobów oraz materiałów przeznaczonych do wbudowania i wykonania robót nie może powodować zanieczyszczenia (materiałów i wyrobów), ani obniżenia ich jakości lub uszkodzeń. Wybór środków transportowych oraz metod transportu powinien być dostosowany do rodzaju materiału, jego objętości i załadunku oraz do odległości transportu. Wydajność środków transportowych powinna </w:t>
      </w:r>
      <w:r>
        <w:lastRenderedPageBreak/>
        <w:t>być ponadto dostosowana do wydajności sprzętu stosowanego do urabiania i wbudowywania materiału.</w:t>
      </w:r>
      <w:r>
        <w:rPr>
          <w:b/>
          <w:bCs/>
        </w:rPr>
        <w:t xml:space="preserve"> </w:t>
      </w:r>
    </w:p>
    <w:p w:rsidR="00DE7E0E" w:rsidRDefault="00C224DC" w:rsidP="00DE7E0E">
      <w:r>
        <w:t xml:space="preserve">Materiały sypkie należy przewozić w sposób eliminujący możliwość wysypywania, pylenia oraz innego zanieczyszczenia środowiska. </w:t>
      </w:r>
    </w:p>
    <w:p w:rsidR="00C224DC" w:rsidRDefault="00C224DC" w:rsidP="00DE7E0E">
      <w:pPr>
        <w:pStyle w:val="Nagwek1"/>
      </w:pPr>
      <w:bookmarkStart w:id="24" w:name="_Toc20152191"/>
      <w:r>
        <w:t>WYKONANIE ROBÓT</w:t>
      </w:r>
      <w:bookmarkEnd w:id="24"/>
      <w:r>
        <w:t xml:space="preserve"> </w:t>
      </w:r>
    </w:p>
    <w:p w:rsidR="00C224DC" w:rsidRDefault="00C224DC" w:rsidP="00DE7E0E">
      <w:pPr>
        <w:pStyle w:val="Nagwek2"/>
      </w:pPr>
      <w:bookmarkStart w:id="25" w:name="_Toc20152192"/>
      <w:r>
        <w:t>Ogólne zasady wykonania robót</w:t>
      </w:r>
      <w:bookmarkEnd w:id="25"/>
      <w:r>
        <w:t xml:space="preserve"> </w:t>
      </w:r>
    </w:p>
    <w:p w:rsidR="00C224DC" w:rsidRDefault="00C224DC" w:rsidP="00DE7E0E">
      <w:r>
        <w:t xml:space="preserve">Ogólne zasady wykonania robót podano w SSTWiORB D-M-00.00.00 „Wymagania ogólne” </w:t>
      </w:r>
    </w:p>
    <w:p w:rsidR="00C224DC" w:rsidRDefault="00C224DC" w:rsidP="00DE7E0E">
      <w:pPr>
        <w:pStyle w:val="Nagwek2"/>
      </w:pPr>
      <w:bookmarkStart w:id="26" w:name="_Toc20152193"/>
      <w:r>
        <w:t>Zakres wykonywania robót</w:t>
      </w:r>
      <w:bookmarkEnd w:id="26"/>
      <w:r>
        <w:t xml:space="preserve"> </w:t>
      </w:r>
    </w:p>
    <w:p w:rsidR="00C224DC" w:rsidRDefault="00C224DC" w:rsidP="00DE7E0E">
      <w:r>
        <w:t xml:space="preserve">Wykonawca może przystąpić do wykonywania warstwy mrozoochronnej/odsączającej dopiero po zakończeniu i odebraniu robót ulegających zakryciu leżących w warstwach niższych łącznie z tymi warstwami.  </w:t>
      </w:r>
    </w:p>
    <w:p w:rsidR="00C224DC" w:rsidRDefault="00C224DC" w:rsidP="00DE7E0E">
      <w:r>
        <w:t xml:space="preserve">Mieszankę kruszywa o ściśle określonym uziarnieniu i wilgotności optymalnej należy wytwarzać w mieszarkach stacjonarnych gwarantujących otrzymanie jednorodnej mieszanki. Ze względu na konieczność zapewnienia jednorodności materiału nie dopuszcza się wytwarzania mieszanki przez mieszanie poszczególnych frakcji na drodze. Mieszanka po wyprodukowaniu powinna być od razu transportowana na miejsce wbudowania w sposób przeciwdziałający segregacji i nadmiernemu wysychaniu. </w:t>
      </w:r>
    </w:p>
    <w:p w:rsidR="00C224DC" w:rsidRDefault="00C224DC" w:rsidP="00DE7E0E">
      <w:r>
        <w:t xml:space="preserve">Na wykonanej warstwie mrozoochronnej/odsączającej nie może odbywać się ruch budowlany, niezwiązany bezpośrednio z wykonaniem kolejnej warstwy nawierzchni. </w:t>
      </w:r>
    </w:p>
    <w:p w:rsidR="00C224DC" w:rsidRDefault="00C224DC" w:rsidP="00DE7E0E">
      <w:pPr>
        <w:pStyle w:val="Nagwek2"/>
      </w:pPr>
      <w:bookmarkStart w:id="27" w:name="_Toc20152194"/>
      <w:r>
        <w:t>Przygotowanie podłoża</w:t>
      </w:r>
      <w:bookmarkEnd w:id="27"/>
      <w:r>
        <w:t xml:space="preserve"> </w:t>
      </w:r>
    </w:p>
    <w:p w:rsidR="00C224DC" w:rsidRDefault="00C224DC" w:rsidP="00DE7E0E">
      <w:r>
        <w:t xml:space="preserve">Warstwę mrozoochronną/odsączającą należy układać na podłożu gruntowym lub warstwie ulepszonego podłoża.  </w:t>
      </w:r>
    </w:p>
    <w:p w:rsidR="00C224DC" w:rsidRDefault="00C224DC" w:rsidP="00DE7E0E">
      <w:r>
        <w:t xml:space="preserve">Podłoże gruntowe powinno spełniać wymagania określone w SSTWiORB D-02.03.01 „Wykonanie nasypów”  SSTWiORB D-02.01.01 „Wykonanie wykopów”, SSTWiORB D-04.01.01 „Koryto wraz z profilowaniem i zagęszczaniem podłoża”.  </w:t>
      </w:r>
    </w:p>
    <w:p w:rsidR="00C224DC" w:rsidRDefault="00C224DC" w:rsidP="00DE7E0E">
      <w:pPr>
        <w:pStyle w:val="Nagwek2"/>
      </w:pPr>
      <w:bookmarkStart w:id="28" w:name="_Toc20152195"/>
      <w:r>
        <w:t>Wbudowanie mieszanki</w:t>
      </w:r>
      <w:bookmarkEnd w:id="28"/>
      <w:r>
        <w:t xml:space="preserve">  </w:t>
      </w:r>
    </w:p>
    <w:p w:rsidR="00C224DC" w:rsidRDefault="00C224DC" w:rsidP="00DE7E0E">
      <w:r>
        <w:t xml:space="preserve">Warstwa powinna być rozłożona w sposób zapewniający osiągnięcie wymaganych spadków i rzędnych wysokościowych. Jeżeli warstwa składa się z więcej niż jednej warstwy mieszanki, to każda warstwa powinna być wyprofilowana i zagęszczona z zachowaniem wymaganych spadków i rzędnych wysokościowych. Grubość pojedynczo układanej warstwy nie może przekraczać 20 cm po zagęszczeniu. Rozpoczęcie budowy każdej następnej warstwy może nastąpić po odbiorze poprzedniej warstwy przez Inżyniera/Inspektora Nadzoru/Zamawiającego.  </w:t>
      </w:r>
    </w:p>
    <w:p w:rsidR="00C224DC" w:rsidRDefault="00C224DC" w:rsidP="00DE7E0E">
      <w:r>
        <w:t xml:space="preserve">W miejscach, gdzie widoczna jest segregacja należy przed zagęszczeniem wymienić materiał na materiał o odpowiednich właściwościach. </w:t>
      </w:r>
    </w:p>
    <w:p w:rsidR="00C224DC" w:rsidRDefault="00C224DC" w:rsidP="00DE7E0E">
      <w:r>
        <w:t xml:space="preserve">Zawartość wody w mieszance zagęszczanej musi być zgodna z granicami podanymi w tabeli 2. Wilgotność mieszanki kruszywa podczas zagęszczania powinna odpowiadać wilgotności optymalnej, określonej według próby Proctora, wg PN-EN 13286-2 oraz PN-EN 1097-6. Materiał nadmiernie </w:t>
      </w:r>
      <w:r>
        <w:lastRenderedPageBreak/>
        <w:t xml:space="preserve">nawilgocony, powinien zostać osuszony przez mieszanie i napowietrzanie. Jeżeli wilgotność mieszanki kruszywa jest niższa od wartości podanych w tabeli 2, mieszanka powinna być zwilżona określoną ilością wody i równomiernie wymieszana.  </w:t>
      </w:r>
    </w:p>
    <w:p w:rsidR="00DE7E0E" w:rsidRDefault="00C224DC" w:rsidP="00DE7E0E">
      <w:r>
        <w:t xml:space="preserve">Grubość rozłożonej warstwy luźnego kruszywa powinna być taka, aby po jej zagęszczeniu osiągnęła grubość zgodną z Dokumentacją Projektową. </w:t>
      </w:r>
    </w:p>
    <w:p w:rsidR="00C224DC" w:rsidRDefault="00C224DC" w:rsidP="00DE7E0E">
      <w:pPr>
        <w:pStyle w:val="Nagwek2"/>
      </w:pPr>
      <w:bookmarkStart w:id="29" w:name="_Toc20152196"/>
      <w:r>
        <w:t>Zagęszczenie mieszanki</w:t>
      </w:r>
      <w:bookmarkEnd w:id="29"/>
      <w:r>
        <w:t xml:space="preserve">  </w:t>
      </w:r>
    </w:p>
    <w:p w:rsidR="00C224DC" w:rsidRDefault="00C224DC" w:rsidP="00DE7E0E">
      <w:r>
        <w:t xml:space="preserve">Warstwy z mieszanki należy zagęszczać walcami ogumionymi i wibracyjnymi gładkimi. W ostatniej fazie zagęszczania należy sprawdzić profil szablonem. Zagęszczenie należy wykonywać warstwami przy zachowaniu wilgotności optymalnej. </w:t>
      </w:r>
    </w:p>
    <w:p w:rsidR="00C224DC" w:rsidRDefault="00C224DC" w:rsidP="00DE7E0E">
      <w:r>
        <w:t xml:space="preserve">Zagęszczenie i nośność warstwy powinny być uzyskiwane równomiernie na całej szerokości. </w:t>
      </w:r>
    </w:p>
    <w:p w:rsidR="00C224DC" w:rsidRDefault="00C224DC" w:rsidP="00DE7E0E">
      <w:r>
        <w:t xml:space="preserve">Zagęszczenie i nośność kontroluje się płytą VSS (średnicy 30 cm) przez sprawdzenie modułów odkształcenia, które powinny odpowiadać warunkom podanym w pkt. 6.3 </w:t>
      </w:r>
    </w:p>
    <w:p w:rsidR="00C224DC" w:rsidRDefault="00C224DC" w:rsidP="00DE7E0E">
      <w:r>
        <w:t xml:space="preserve">Do obliczenia modułów E należy stosować następujący wzór: </w:t>
      </w:r>
    </w:p>
    <w:p w:rsidR="00C224DC" w:rsidRDefault="00DE7E0E">
      <w:pPr>
        <w:pStyle w:val="Default"/>
        <w:rPr>
          <w:color w:val="auto"/>
          <w:sz w:val="20"/>
          <w:szCs w:val="20"/>
        </w:rPr>
      </w:pPr>
      <w:r>
        <w:rPr>
          <w:noProof/>
          <w:color w:val="auto"/>
          <w:sz w:val="20"/>
          <w:szCs w:val="20"/>
        </w:rPr>
        <w:drawing>
          <wp:inline distT="0" distB="0" distL="0" distR="0">
            <wp:extent cx="1193800" cy="478850"/>
            <wp:effectExtent l="1905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197126" cy="480184"/>
                    </a:xfrm>
                    <a:prstGeom prst="rect">
                      <a:avLst/>
                    </a:prstGeom>
                    <a:noFill/>
                    <a:ln w="9525">
                      <a:noFill/>
                      <a:miter lim="800000"/>
                      <a:headEnd/>
                      <a:tailEnd/>
                    </a:ln>
                  </pic:spPr>
                </pic:pic>
              </a:graphicData>
            </a:graphic>
          </wp:inline>
        </w:drawing>
      </w:r>
      <w:r w:rsidR="00C224DC">
        <w:rPr>
          <w:color w:val="auto"/>
          <w:sz w:val="20"/>
          <w:szCs w:val="20"/>
        </w:rPr>
        <w:t xml:space="preserve"> </w:t>
      </w:r>
    </w:p>
    <w:p w:rsidR="00C224DC" w:rsidRDefault="00DE7E0E" w:rsidP="00DE7E0E">
      <w:r>
        <w:rPr>
          <w:rFonts w:ascii="Arial" w:hAnsi="Arial" w:cs="Arial"/>
        </w:rPr>
        <w:t>Δ</w:t>
      </w:r>
      <w:r w:rsidR="00C224DC">
        <w:t xml:space="preserve">p – różnica nacisków z zakresu 0.25 – 0.35 [MPa] </w:t>
      </w:r>
    </w:p>
    <w:p w:rsidR="00C224DC" w:rsidRDefault="00DE7E0E" w:rsidP="00DE7E0E">
      <w:r>
        <w:rPr>
          <w:rFonts w:ascii="Arial" w:hAnsi="Arial" w:cs="Arial"/>
        </w:rPr>
        <w:t>Δ</w:t>
      </w:r>
      <w:r w:rsidR="00C224DC">
        <w:t>s – pr</w:t>
      </w:r>
      <w:r>
        <w:t xml:space="preserve">zyrost osiadania odpowiadający </w:t>
      </w:r>
      <w:r>
        <w:rPr>
          <w:rFonts w:ascii="Arial" w:hAnsi="Arial" w:cs="Arial"/>
        </w:rPr>
        <w:t>Δ</w:t>
      </w:r>
      <w:r w:rsidR="00C224DC">
        <w:t xml:space="preserve">p [mm] </w:t>
      </w:r>
    </w:p>
    <w:p w:rsidR="00C224DC" w:rsidRDefault="00C224DC" w:rsidP="00DE7E0E">
      <w:r>
        <w:t xml:space="preserve">D – średnica płyty [mm]. </w:t>
      </w:r>
    </w:p>
    <w:p w:rsidR="00C224DC" w:rsidRDefault="00C224DC" w:rsidP="00DE7E0E">
      <w:r>
        <w:t xml:space="preserve">Za zgodą Inżyniera/Inspektora Nadzoru/Zamawiającego dopuszcza się alternatywne metody badań. </w:t>
      </w:r>
    </w:p>
    <w:p w:rsidR="00C224DC" w:rsidRDefault="00C224DC" w:rsidP="00DE7E0E">
      <w:pPr>
        <w:pStyle w:val="Nagwek2"/>
      </w:pPr>
      <w:bookmarkStart w:id="30" w:name="_Toc20152197"/>
      <w:r>
        <w:t>Odcinek próbny</w:t>
      </w:r>
      <w:bookmarkEnd w:id="30"/>
      <w:r>
        <w:t xml:space="preserve"> </w:t>
      </w:r>
    </w:p>
    <w:p w:rsidR="00C224DC" w:rsidRDefault="00C224DC" w:rsidP="00DE7E0E">
      <w:r>
        <w:t xml:space="preserve">Co najmniej 3 dni przez rozpoczęciem robót Wykonawca wykona odcinek próbny w celu: </w:t>
      </w:r>
    </w:p>
    <w:p w:rsidR="00C224DC" w:rsidRDefault="00C224DC" w:rsidP="00DE7E0E">
      <w:pPr>
        <w:pStyle w:val="Akapitzlist"/>
        <w:numPr>
          <w:ilvl w:val="0"/>
          <w:numId w:val="20"/>
        </w:numPr>
      </w:pPr>
      <w:r>
        <w:t xml:space="preserve">stwierdzenia, czy sprzęt budowlany do mieszania, rozkładania i zagęszczania kruszywa jest właściwy, </w:t>
      </w:r>
    </w:p>
    <w:p w:rsidR="00C224DC" w:rsidRDefault="00C224DC" w:rsidP="00DE7E0E">
      <w:pPr>
        <w:pStyle w:val="Akapitzlist"/>
        <w:numPr>
          <w:ilvl w:val="0"/>
          <w:numId w:val="20"/>
        </w:numPr>
      </w:pPr>
      <w:r>
        <w:t xml:space="preserve">określenia grubości warstwy materiału z w stanie luźnym koniecznej do osiągnięcia wymaganej grubości warstwy po zagęszczeniu, </w:t>
      </w:r>
    </w:p>
    <w:p w:rsidR="00C224DC" w:rsidRDefault="00C224DC" w:rsidP="00DE7E0E">
      <w:pPr>
        <w:pStyle w:val="Akapitzlist"/>
        <w:numPr>
          <w:ilvl w:val="0"/>
          <w:numId w:val="20"/>
        </w:numPr>
      </w:pPr>
      <w:r>
        <w:t xml:space="preserve">ustalenia liczby przejść sprzętu zagęszczającego, potrzebnej do uzyskania wymaganego wskaźnika zagęszczenia. </w:t>
      </w:r>
    </w:p>
    <w:p w:rsidR="00C224DC" w:rsidRDefault="00C224DC" w:rsidP="00DE7E0E">
      <w:r>
        <w:t xml:space="preserve">Na odcinku próbnym Wykonawca powinien użyć takich materiałów oraz sprzętu, jakie będą stosowane do wykonania warstwy na budowie. </w:t>
      </w:r>
    </w:p>
    <w:p w:rsidR="00C224DC" w:rsidRDefault="00C224DC" w:rsidP="00DE7E0E">
      <w:r>
        <w:t xml:space="preserve">Wykonawca może przystąpić do wykonania warstwy po zaakceptowaniu odcinka próbnego przez Inżyniera/Inspektora Nadzoru/Zamawiającego. </w:t>
      </w:r>
    </w:p>
    <w:p w:rsidR="00C224DC" w:rsidRDefault="00C224DC" w:rsidP="00DE7E0E">
      <w:pPr>
        <w:pStyle w:val="Nagwek2"/>
      </w:pPr>
      <w:bookmarkStart w:id="31" w:name="_Toc20152198"/>
      <w:r>
        <w:t>Utrzymanie warstwy</w:t>
      </w:r>
      <w:bookmarkEnd w:id="31"/>
      <w:r>
        <w:t xml:space="preserve"> </w:t>
      </w:r>
    </w:p>
    <w:p w:rsidR="00C224DC" w:rsidRDefault="00C224DC" w:rsidP="00DE7E0E">
      <w:r>
        <w:t xml:space="preserve">Warstwa po wykonaniu, a przed ułożeniem następnej warstwy powinna być utrzymywana w dobrym stanie. Jeżeli Wykonawca będzie wykorzystywał, za zgodą Inżyniera/Inspektora Nadzoru/Zamawiającego, gotową warstwę do ruchu budowlanego, to jest obowiązany naprawić </w:t>
      </w:r>
      <w:r>
        <w:lastRenderedPageBreak/>
        <w:t xml:space="preserve">wszelkie jej uszkodzenia spowodowane przez ten ruch. Koszt napraw wynikłych z niewłaściwego utrzymania warstwy obciąża Wykonawcę robót.  </w:t>
      </w:r>
    </w:p>
    <w:p w:rsidR="00C224DC" w:rsidRDefault="00C224DC" w:rsidP="00DE7E0E">
      <w:r>
        <w:t xml:space="preserve">Dla warstwy wykonanej z mieszanki związanej należy stosować stosowne sposoby pielęgnacji. </w:t>
      </w:r>
    </w:p>
    <w:p w:rsidR="00C224DC" w:rsidRDefault="00C224DC" w:rsidP="00DE7E0E">
      <w:pPr>
        <w:pStyle w:val="Nagwek1"/>
      </w:pPr>
      <w:bookmarkStart w:id="32" w:name="_Toc20152199"/>
      <w:r>
        <w:t>KONTROLA JAKOŚCI ROBÓT</w:t>
      </w:r>
      <w:bookmarkEnd w:id="32"/>
      <w:r>
        <w:t xml:space="preserve"> </w:t>
      </w:r>
    </w:p>
    <w:p w:rsidR="00C224DC" w:rsidRDefault="00C224DC" w:rsidP="00DE7E0E">
      <w:pPr>
        <w:pStyle w:val="Nagwek2"/>
      </w:pPr>
      <w:bookmarkStart w:id="33" w:name="_Toc20152200"/>
      <w:r>
        <w:t>Ogólne zasady kontroli jakości robót</w:t>
      </w:r>
      <w:bookmarkEnd w:id="33"/>
      <w:r>
        <w:t xml:space="preserve"> </w:t>
      </w:r>
    </w:p>
    <w:p w:rsidR="00DE7E0E" w:rsidRDefault="00C224DC" w:rsidP="00DE7E0E">
      <w:r>
        <w:t xml:space="preserve">Ogólne zasady kontroli jakości robót podano w D-M-00.00.00 „Wymagania Ogólne”.  </w:t>
      </w:r>
    </w:p>
    <w:p w:rsidR="00C224DC" w:rsidRDefault="00C224DC" w:rsidP="008C0E4A">
      <w:r>
        <w:t xml:space="preserve">Badania i pomiary dzielą się na: </w:t>
      </w:r>
    </w:p>
    <w:p w:rsidR="00C224DC" w:rsidRDefault="00C224DC" w:rsidP="008C0E4A">
      <w:r>
        <w:t xml:space="preserve">a) badania i pomiary Wykonawcy (w ramach własnego nadzoru), </w:t>
      </w:r>
    </w:p>
    <w:p w:rsidR="00C224DC" w:rsidRDefault="00C224DC" w:rsidP="008C0E4A">
      <w:r>
        <w:t xml:space="preserve">b) badania i pomiary kontrolne - w ramach nadzoru Zamawiającego. </w:t>
      </w:r>
    </w:p>
    <w:p w:rsidR="00C224DC" w:rsidRDefault="00C224DC" w:rsidP="008C0E4A">
      <w:r>
        <w:t xml:space="preserve">W uzasadnionych przypadkach w ramach badań i pomiarów kontrolnych dopuszcza się wykonanie badań i pomiarów kontrolnych dodatkowych i/lub badań i pomiarów arbitrażowych. </w:t>
      </w:r>
    </w:p>
    <w:p w:rsidR="00C224DC" w:rsidRDefault="00C224DC" w:rsidP="008C0E4A">
      <w:r>
        <w:t xml:space="preserve">Badania obejmują: </w:t>
      </w:r>
    </w:p>
    <w:p w:rsidR="00C224DC" w:rsidRDefault="00C224DC" w:rsidP="008C0E4A">
      <w:r>
        <w:t xml:space="preserve">– pobranie próbek, </w:t>
      </w:r>
    </w:p>
    <w:p w:rsidR="00C224DC" w:rsidRDefault="00C224DC" w:rsidP="008C0E4A">
      <w:r>
        <w:t xml:space="preserve">– zapakowanie próbek do wysyłki, </w:t>
      </w:r>
    </w:p>
    <w:p w:rsidR="00C224DC" w:rsidRDefault="00C224DC" w:rsidP="008C0E4A">
      <w:r>
        <w:t xml:space="preserve">– transport próbek z miejsca pobrania do placówki wykonującej badania, </w:t>
      </w:r>
    </w:p>
    <w:p w:rsidR="00C224DC" w:rsidRDefault="00C224DC" w:rsidP="008C0E4A">
      <w:r>
        <w:t xml:space="preserve">– przeprowadzenie badania, </w:t>
      </w:r>
    </w:p>
    <w:p w:rsidR="00C224DC" w:rsidRDefault="00C224DC" w:rsidP="008C0E4A">
      <w:r>
        <w:t xml:space="preserve">– sprawozdanie z badań.  </w:t>
      </w:r>
    </w:p>
    <w:p w:rsidR="00C224DC" w:rsidRDefault="00C224DC" w:rsidP="008C0E4A">
      <w:r>
        <w:t xml:space="preserve">Pomiary obejmują terenową weryfikację cech warstwy. </w:t>
      </w:r>
    </w:p>
    <w:p w:rsidR="00C224DC" w:rsidRDefault="00C224DC" w:rsidP="008C0E4A">
      <w:pPr>
        <w:pStyle w:val="Nagwek3"/>
      </w:pPr>
      <w:r>
        <w:t xml:space="preserve"> </w:t>
      </w:r>
      <w:bookmarkStart w:id="34" w:name="_Toc20152201"/>
      <w:r>
        <w:t>Badania i pomiary Wykonawcy</w:t>
      </w:r>
      <w:bookmarkEnd w:id="34"/>
      <w:r>
        <w:t xml:space="preserve"> </w:t>
      </w:r>
    </w:p>
    <w:p w:rsidR="00C224DC" w:rsidRDefault="00C224DC" w:rsidP="008C0E4A">
      <w:r>
        <w:t xml:space="preserve">Wykonawca jest zobowiązany do przeprowadzania na bieżąco badań i pomiarów w celu sprawdzania czy jakość wykonanych Robót jest zgodna z postawionymi wymaganiami.  </w:t>
      </w:r>
    </w:p>
    <w:p w:rsidR="00C224DC" w:rsidRDefault="00C224DC" w:rsidP="008C0E4A">
      <w:r>
        <w:t xml:space="preserve">Badania i pomiary powinny być wykonywane z niezbędną starannością, zgodnie z obowiązującymi przepisami i w wymaganym zakresie. Badania i pomiary Wykonawca powinien wykonywać z częstotliwością gwarantującą zachowanie wymagań dotyczących jakości robót, lecz nie rzadziej niż wskazano to w SSTWiORB. Wyniki badań będą dokumentowane i archiwizowane przez Wykonawcę. Wyniki badań Wykonawca jest zobowiązany przekazywać do Inżyniera/Inspektora Nadzoru/Zamawiającego. </w:t>
      </w:r>
    </w:p>
    <w:p w:rsidR="00C224DC" w:rsidRDefault="00C224DC" w:rsidP="008C0E4A">
      <w:pPr>
        <w:pStyle w:val="Nagwek3"/>
      </w:pPr>
      <w:bookmarkStart w:id="35" w:name="_Toc20152202"/>
      <w:r>
        <w:t>Badania i pomiary kontrolne</w:t>
      </w:r>
      <w:bookmarkEnd w:id="35"/>
      <w:r>
        <w:t xml:space="preserve"> </w:t>
      </w:r>
    </w:p>
    <w:p w:rsidR="00C224DC" w:rsidRDefault="00C224DC" w:rsidP="008C0E4A">
      <w:r>
        <w:t xml:space="preserve">Badania i pomiary kontrolne są zlecane przez Inżyniera/Inspektora Nadzoru/Zamawiającego, a których celem jest sprawdzenie, czy jakość zastosowanych materiałów i wyrobów budowlanych oraz gotowej warstwy spełniają wymagania określone w kontrakcie.   </w:t>
      </w:r>
    </w:p>
    <w:p w:rsidR="00C224DC" w:rsidRDefault="00C224DC" w:rsidP="008C0E4A">
      <w:r>
        <w:lastRenderedPageBreak/>
        <w:t>Pobieraniem próbek, wykonaniem badań i pomiarów na miejscu budowy zajmuje się Laboratorium Zamawiającego/Inżynier/Inspektor Nadzoru/Zamawiający przy udziale lub po poinformowaniu przedstawicieli Wykonawcy.</w:t>
      </w:r>
      <w:r>
        <w:rPr>
          <w:rFonts w:ascii="Calibri" w:hAnsi="Calibri" w:cs="Calibri"/>
        </w:rPr>
        <w:t xml:space="preserve"> </w:t>
      </w:r>
      <w:r>
        <w:t xml:space="preserve">Zamawiający decyduje o wyborze Laboratorium Zamawiającego. </w:t>
      </w:r>
    </w:p>
    <w:p w:rsidR="00C224DC" w:rsidRDefault="00C224DC" w:rsidP="008C0E4A">
      <w:pPr>
        <w:pStyle w:val="Nagwek3"/>
      </w:pPr>
      <w:bookmarkStart w:id="36" w:name="_Toc20152203"/>
      <w:r>
        <w:t>Badania i pomiary kontrolne dodatkowe</w:t>
      </w:r>
      <w:bookmarkEnd w:id="36"/>
      <w:r>
        <w:t xml:space="preserve"> </w:t>
      </w:r>
    </w:p>
    <w:p w:rsidR="00C224DC" w:rsidRDefault="00C224DC" w:rsidP="008C0E4A">
      <w:r>
        <w:t xml:space="preserve">W wypadku uznania, że jeden z wyników badań lub pomiarów kontrolnych nie jest reprezentatywny dla ocenianego odcinka budowy, strony kontraktu mogą wystąpić o przeprowadzenia badań lub pomiarów kontrolnych dodatkowych. Badania kontrolne dodatkowe są wykonywane przez Laboratorium Zamawiającego. </w:t>
      </w:r>
    </w:p>
    <w:p w:rsidR="00C224DC" w:rsidRDefault="00C224DC" w:rsidP="008C0E4A">
      <w:pPr>
        <w:rPr>
          <w:sz w:val="20"/>
          <w:szCs w:val="20"/>
        </w:rPr>
      </w:pPr>
      <w:r>
        <w:t xml:space="preserve">Strony Kontraktu decydują wspólnie o miejscach pobierania próbek i wyznaczeniu odcinków częściowych ocenianego odcinka budowy tzn. dziennej działki roboczej. Jeżeli odcinek częściowy </w:t>
      </w:r>
      <w:r w:rsidRPr="008C0E4A">
        <w:t>przyporządkowany do badań kontrolnych nie może być jednoznacznie i zgodnie wyznaczony, to odcinek ten nie powinien być mniejszy niż 20% ocenianego odcinka budowy.</w:t>
      </w:r>
      <w:r>
        <w:rPr>
          <w:sz w:val="20"/>
          <w:szCs w:val="20"/>
        </w:rPr>
        <w:t xml:space="preserve"> </w:t>
      </w:r>
    </w:p>
    <w:p w:rsidR="00C224DC" w:rsidRDefault="00C224DC" w:rsidP="008C0E4A">
      <w:pPr>
        <w:pStyle w:val="Nagwek3"/>
      </w:pPr>
      <w:bookmarkStart w:id="37" w:name="_Toc20152204"/>
      <w:r>
        <w:t>Badania i pomiary arbitrażowe</w:t>
      </w:r>
      <w:bookmarkEnd w:id="37"/>
      <w:r>
        <w:t xml:space="preserve"> </w:t>
      </w:r>
    </w:p>
    <w:p w:rsidR="00C224DC" w:rsidRDefault="00C224DC" w:rsidP="008C0E4A">
      <w:r>
        <w:t xml:space="preserve">Badania i pomiary arbitrażowe są powtórzeniem badań lub pomiarów kontrolnych i/lub kontrolnych dodatkowych, co do których istnieją uzasadnione wątpliwości ze strony Inżyniera/Inspektora Nadzoru/Zamawiającego lub Wykonawcy (np. na podstawie własnych badań). </w:t>
      </w:r>
    </w:p>
    <w:p w:rsidR="00C224DC" w:rsidRDefault="00C224DC" w:rsidP="008C0E4A">
      <w:r>
        <w:t xml:space="preserve">Badania i pomiary arbitrażowe wykonuje się na wniosek strony kontraktu. Badania i pomiary arbitrażowe wykonuje bezstronne, akredytowane laboratorium, które nie wykonywało badań lub pomiarów kontrolnych, przy udziale lub po poinformowaniu przedstawicieli stron. </w:t>
      </w:r>
    </w:p>
    <w:p w:rsidR="00C224DC" w:rsidRDefault="00C224DC" w:rsidP="008C0E4A">
      <w:r>
        <w:t xml:space="preserve">W przypadku wniosku Wykonawcy zgodę na przeprowadzenie badań i pomiarów arbitrażowych wyraża Inżynier/Inspektor Nadzoru/Zamawiający po wcześniejszej analizie zasadności wniosku. Zamawiający akceptuje laboratorium, które przeprowadzi badania lub pomiary arbitrażowe.  </w:t>
      </w:r>
    </w:p>
    <w:p w:rsidR="00C224DC" w:rsidRDefault="00C224DC" w:rsidP="008C0E4A">
      <w:pPr>
        <w:pStyle w:val="Nagwek2"/>
      </w:pPr>
      <w:bookmarkStart w:id="38" w:name="_Toc20152205"/>
      <w:r>
        <w:t>Badania przed przystąpieniem do robót</w:t>
      </w:r>
      <w:bookmarkEnd w:id="38"/>
      <w:r>
        <w:t xml:space="preserve"> </w:t>
      </w:r>
    </w:p>
    <w:p w:rsidR="00C224DC" w:rsidRDefault="00C224DC" w:rsidP="008C0E4A">
      <w:r>
        <w:t xml:space="preserve">Przed przystąpieniem do robót Wykonawca powinien: </w:t>
      </w:r>
    </w:p>
    <w:p w:rsidR="00C224DC" w:rsidRDefault="00C224DC" w:rsidP="008C0E4A">
      <w:pPr>
        <w:pStyle w:val="Akapitzlist"/>
        <w:numPr>
          <w:ilvl w:val="0"/>
          <w:numId w:val="21"/>
        </w:numPr>
      </w:pPr>
      <w:r>
        <w:t xml:space="preserve">przedstawić Inżynierowi do akceptacji źródła poboru mieszanki oraz wszystkich dodatkowych materiałów, dołączając wszystkie dokumenty potwierdzające jakość materiałów składowych  </w:t>
      </w:r>
    </w:p>
    <w:p w:rsidR="00C224DC" w:rsidRDefault="00C224DC" w:rsidP="008C0E4A">
      <w:pPr>
        <w:pStyle w:val="Akapitzlist"/>
        <w:numPr>
          <w:ilvl w:val="0"/>
          <w:numId w:val="21"/>
        </w:numPr>
      </w:pPr>
      <w:r>
        <w:t xml:space="preserve">uzyskać wymagane dokumenty, dopuszczające wyroby budowlane do obrotu i powszechnego stosowania (stwierdzenie o oznakowaniu materiału znakiem CE lub znakiem budowlanym B, certyfikat zgodności, deklarację właściwości użytkowych, ocenę techniczną, ew. badania materiałów wykonane przez dostawców itp.), </w:t>
      </w:r>
    </w:p>
    <w:p w:rsidR="00C224DC" w:rsidRDefault="00C224DC" w:rsidP="008C0E4A">
      <w:pPr>
        <w:pStyle w:val="Akapitzlist"/>
        <w:numPr>
          <w:ilvl w:val="0"/>
          <w:numId w:val="21"/>
        </w:numPr>
      </w:pPr>
      <w:r>
        <w:t xml:space="preserve">opracować receptę laboratoryjną dla mieszanki kruszywa oraz przedstawić Inżynierowi wraz z wynikami badań do zatwierdzenia; </w:t>
      </w:r>
    </w:p>
    <w:p w:rsidR="00C224DC" w:rsidRDefault="00C224DC" w:rsidP="008C0E4A">
      <w:pPr>
        <w:pStyle w:val="Akapitzlist"/>
        <w:numPr>
          <w:ilvl w:val="0"/>
          <w:numId w:val="21"/>
        </w:numPr>
      </w:pPr>
      <w:r>
        <w:t xml:space="preserve">wykonać własne badania właściwości materiałów przeznaczonych do wykonania robót, określone przez Inżyniera. Badania te powinny obejmować wszystkie właściwości materiałów określone w pkt. 2. </w:t>
      </w:r>
    </w:p>
    <w:p w:rsidR="00C224DC" w:rsidRDefault="00C224DC" w:rsidP="008C0E4A">
      <w:r>
        <w:t xml:space="preserve">Wszystkie dokumenty oraz wyniki badań Wykonawca przedstawia Inżynierowi do akceptacji. </w:t>
      </w:r>
    </w:p>
    <w:p w:rsidR="00C224DC" w:rsidRDefault="00C224DC" w:rsidP="008C0E4A">
      <w:r>
        <w:t xml:space="preserve">Ważność wykonanych przez producenta mieszanki pełnych badań materiałów wsadowych, w trakcie złożenia do akceptacji razem z receptą nie może przekroczyć pół roku od  dnia wykonania tych badań. </w:t>
      </w:r>
    </w:p>
    <w:p w:rsidR="00C224DC" w:rsidRDefault="00C224DC" w:rsidP="00E160C0">
      <w:pPr>
        <w:pStyle w:val="Nagwek2"/>
      </w:pPr>
      <w:bookmarkStart w:id="39" w:name="_Toc20152206"/>
      <w:r>
        <w:lastRenderedPageBreak/>
        <w:t>Badania w czasie robót</w:t>
      </w:r>
      <w:bookmarkEnd w:id="39"/>
      <w:r>
        <w:t xml:space="preserve"> </w:t>
      </w:r>
    </w:p>
    <w:p w:rsidR="00C224DC" w:rsidRDefault="00C224DC" w:rsidP="00E160C0">
      <w:r>
        <w:t xml:space="preserve">Częstotliwość oraz zakres badań i pomiarów zgodnie z tablicą 6.8. </w:t>
      </w:r>
    </w:p>
    <w:p w:rsidR="00C224DC" w:rsidRDefault="00C224DC" w:rsidP="00E160C0">
      <w:r>
        <w:rPr>
          <w:b/>
          <w:bCs/>
        </w:rPr>
        <w:t xml:space="preserve">Tablica 6.8. </w:t>
      </w:r>
      <w:r>
        <w:t>Częstotliwość oraz zakres badań i pomiarów</w:t>
      </w:r>
      <w:r>
        <w:rPr>
          <w:b/>
          <w:bCs/>
        </w:rPr>
        <w:t xml:space="preserve"> </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544"/>
        <w:gridCol w:w="2881"/>
        <w:gridCol w:w="2415"/>
      </w:tblGrid>
      <w:tr w:rsidR="00745EE3" w:rsidRPr="00745EE3" w:rsidTr="00745EE3">
        <w:trPr>
          <w:trHeight w:val="231"/>
        </w:trPr>
        <w:tc>
          <w:tcPr>
            <w:tcW w:w="817" w:type="dxa"/>
            <w:vMerge w:val="restart"/>
            <w:vAlign w:val="center"/>
          </w:tcPr>
          <w:p w:rsidR="00745EE3" w:rsidRPr="00745EE3" w:rsidRDefault="00745EE3" w:rsidP="00745EE3">
            <w:pPr>
              <w:pStyle w:val="Bezodstpw"/>
              <w:jc w:val="center"/>
              <w:rPr>
                <w:b/>
                <w:sz w:val="18"/>
                <w:szCs w:val="18"/>
              </w:rPr>
            </w:pPr>
            <w:r w:rsidRPr="00745EE3">
              <w:rPr>
                <w:b/>
                <w:sz w:val="18"/>
                <w:szCs w:val="18"/>
              </w:rPr>
              <w:t>Lp.</w:t>
            </w:r>
          </w:p>
        </w:tc>
        <w:tc>
          <w:tcPr>
            <w:tcW w:w="3544" w:type="dxa"/>
            <w:vMerge w:val="restart"/>
            <w:vAlign w:val="center"/>
          </w:tcPr>
          <w:p w:rsidR="00745EE3" w:rsidRPr="00745EE3" w:rsidRDefault="00745EE3" w:rsidP="00745EE3">
            <w:pPr>
              <w:pStyle w:val="Bezodstpw"/>
              <w:jc w:val="center"/>
              <w:rPr>
                <w:b/>
                <w:sz w:val="18"/>
                <w:szCs w:val="18"/>
              </w:rPr>
            </w:pPr>
            <w:r w:rsidRPr="00745EE3">
              <w:rPr>
                <w:b/>
                <w:sz w:val="18"/>
                <w:szCs w:val="18"/>
              </w:rPr>
              <w:t>Wyszczególnienie badań i pomiarów</w:t>
            </w:r>
          </w:p>
        </w:tc>
        <w:tc>
          <w:tcPr>
            <w:tcW w:w="5296" w:type="dxa"/>
            <w:gridSpan w:val="2"/>
            <w:vAlign w:val="center"/>
          </w:tcPr>
          <w:p w:rsidR="00745EE3" w:rsidRPr="00745EE3" w:rsidRDefault="00745EE3" w:rsidP="00745EE3">
            <w:pPr>
              <w:pStyle w:val="Bezodstpw"/>
              <w:jc w:val="center"/>
              <w:rPr>
                <w:b/>
                <w:sz w:val="18"/>
                <w:szCs w:val="18"/>
              </w:rPr>
            </w:pPr>
            <w:r w:rsidRPr="00745EE3">
              <w:rPr>
                <w:b/>
                <w:sz w:val="18"/>
                <w:szCs w:val="18"/>
              </w:rPr>
              <w:t>Częstotliwość badań</w:t>
            </w:r>
          </w:p>
        </w:tc>
      </w:tr>
      <w:tr w:rsidR="00745EE3" w:rsidRPr="00745EE3" w:rsidTr="00745EE3">
        <w:trPr>
          <w:trHeight w:val="231"/>
        </w:trPr>
        <w:tc>
          <w:tcPr>
            <w:tcW w:w="817" w:type="dxa"/>
            <w:vMerge/>
            <w:vAlign w:val="center"/>
          </w:tcPr>
          <w:p w:rsidR="00745EE3" w:rsidRPr="00745EE3" w:rsidRDefault="00745EE3" w:rsidP="00745EE3">
            <w:pPr>
              <w:pStyle w:val="Bezodstpw"/>
              <w:jc w:val="center"/>
              <w:rPr>
                <w:b/>
                <w:sz w:val="18"/>
                <w:szCs w:val="18"/>
              </w:rPr>
            </w:pPr>
          </w:p>
        </w:tc>
        <w:tc>
          <w:tcPr>
            <w:tcW w:w="3544" w:type="dxa"/>
            <w:vMerge/>
            <w:vAlign w:val="center"/>
          </w:tcPr>
          <w:p w:rsidR="00745EE3" w:rsidRPr="00745EE3" w:rsidRDefault="00745EE3" w:rsidP="00745EE3">
            <w:pPr>
              <w:pStyle w:val="Bezodstpw"/>
              <w:jc w:val="center"/>
              <w:rPr>
                <w:b/>
                <w:sz w:val="18"/>
                <w:szCs w:val="18"/>
              </w:rPr>
            </w:pPr>
          </w:p>
        </w:tc>
        <w:tc>
          <w:tcPr>
            <w:tcW w:w="2881" w:type="dxa"/>
            <w:vAlign w:val="center"/>
          </w:tcPr>
          <w:p w:rsidR="00745EE3" w:rsidRPr="00745EE3" w:rsidRDefault="00745EE3" w:rsidP="00745EE3">
            <w:pPr>
              <w:pStyle w:val="Bezodstpw"/>
              <w:jc w:val="center"/>
              <w:rPr>
                <w:b/>
                <w:sz w:val="18"/>
                <w:szCs w:val="18"/>
              </w:rPr>
            </w:pPr>
            <w:r w:rsidRPr="00745EE3">
              <w:rPr>
                <w:b/>
                <w:sz w:val="18"/>
                <w:szCs w:val="18"/>
              </w:rPr>
              <w:t>Minimalna liczba badań na dziennej działce roboczej</w:t>
            </w:r>
          </w:p>
        </w:tc>
        <w:tc>
          <w:tcPr>
            <w:tcW w:w="2415" w:type="dxa"/>
            <w:vAlign w:val="center"/>
          </w:tcPr>
          <w:p w:rsidR="00745EE3" w:rsidRPr="00745EE3" w:rsidRDefault="00745EE3" w:rsidP="00745EE3">
            <w:pPr>
              <w:pStyle w:val="Bezodstpw"/>
              <w:jc w:val="center"/>
              <w:rPr>
                <w:b/>
                <w:sz w:val="18"/>
                <w:szCs w:val="18"/>
              </w:rPr>
            </w:pPr>
            <w:r w:rsidRPr="00745EE3">
              <w:rPr>
                <w:b/>
                <w:sz w:val="18"/>
                <w:szCs w:val="18"/>
              </w:rPr>
              <w:t>Maksymalna powierzchnia warstwy przypadająca na jedno badanie (m2)</w:t>
            </w:r>
          </w:p>
        </w:tc>
      </w:tr>
      <w:tr w:rsidR="00745EE3" w:rsidRPr="00745EE3" w:rsidTr="00745EE3">
        <w:trPr>
          <w:trHeight w:val="231"/>
        </w:trPr>
        <w:tc>
          <w:tcPr>
            <w:tcW w:w="817" w:type="dxa"/>
            <w:vAlign w:val="center"/>
          </w:tcPr>
          <w:p w:rsidR="00745EE3" w:rsidRPr="00745EE3" w:rsidRDefault="00745EE3" w:rsidP="00745EE3">
            <w:pPr>
              <w:pStyle w:val="Bezodstpw"/>
              <w:jc w:val="center"/>
              <w:rPr>
                <w:sz w:val="18"/>
                <w:szCs w:val="18"/>
              </w:rPr>
            </w:pPr>
            <w:r w:rsidRPr="00745EE3">
              <w:rPr>
                <w:sz w:val="18"/>
                <w:szCs w:val="18"/>
              </w:rPr>
              <w:t>1</w:t>
            </w:r>
          </w:p>
        </w:tc>
        <w:tc>
          <w:tcPr>
            <w:tcW w:w="3544" w:type="dxa"/>
            <w:vAlign w:val="center"/>
          </w:tcPr>
          <w:p w:rsidR="00745EE3" w:rsidRPr="00745EE3" w:rsidRDefault="00745EE3" w:rsidP="00745EE3">
            <w:pPr>
              <w:pStyle w:val="Bezodstpw"/>
              <w:jc w:val="left"/>
              <w:rPr>
                <w:sz w:val="18"/>
                <w:szCs w:val="18"/>
              </w:rPr>
            </w:pPr>
            <w:r w:rsidRPr="00745EE3">
              <w:rPr>
                <w:sz w:val="18"/>
                <w:szCs w:val="18"/>
              </w:rPr>
              <w:t>Uziarnienie mieszanki</w:t>
            </w:r>
          </w:p>
        </w:tc>
        <w:tc>
          <w:tcPr>
            <w:tcW w:w="2881" w:type="dxa"/>
            <w:vMerge w:val="restart"/>
            <w:vAlign w:val="center"/>
          </w:tcPr>
          <w:p w:rsidR="00745EE3" w:rsidRPr="00745EE3" w:rsidRDefault="00745EE3" w:rsidP="00745EE3">
            <w:pPr>
              <w:pStyle w:val="Bezodstpw"/>
              <w:jc w:val="center"/>
              <w:rPr>
                <w:sz w:val="18"/>
                <w:szCs w:val="18"/>
              </w:rPr>
            </w:pPr>
            <w:r w:rsidRPr="00745EE3">
              <w:rPr>
                <w:sz w:val="18"/>
                <w:szCs w:val="18"/>
              </w:rPr>
              <w:t>1</w:t>
            </w:r>
          </w:p>
        </w:tc>
        <w:tc>
          <w:tcPr>
            <w:tcW w:w="2415" w:type="dxa"/>
            <w:vMerge w:val="restart"/>
            <w:vAlign w:val="center"/>
          </w:tcPr>
          <w:p w:rsidR="00745EE3" w:rsidRPr="00745EE3" w:rsidRDefault="00745EE3" w:rsidP="00745EE3">
            <w:pPr>
              <w:pStyle w:val="Bezodstpw"/>
              <w:jc w:val="center"/>
              <w:rPr>
                <w:sz w:val="18"/>
                <w:szCs w:val="18"/>
              </w:rPr>
            </w:pPr>
            <w:r w:rsidRPr="00745EE3">
              <w:rPr>
                <w:sz w:val="18"/>
                <w:szCs w:val="18"/>
              </w:rPr>
              <w:t>3000</w:t>
            </w:r>
          </w:p>
        </w:tc>
      </w:tr>
      <w:tr w:rsidR="00745EE3" w:rsidRPr="00745EE3" w:rsidTr="00745EE3">
        <w:trPr>
          <w:trHeight w:val="168"/>
        </w:trPr>
        <w:tc>
          <w:tcPr>
            <w:tcW w:w="817" w:type="dxa"/>
            <w:vAlign w:val="center"/>
          </w:tcPr>
          <w:p w:rsidR="00745EE3" w:rsidRPr="00745EE3" w:rsidRDefault="00745EE3" w:rsidP="00745EE3">
            <w:pPr>
              <w:pStyle w:val="Bezodstpw"/>
              <w:jc w:val="center"/>
              <w:rPr>
                <w:sz w:val="18"/>
                <w:szCs w:val="18"/>
              </w:rPr>
            </w:pPr>
            <w:r w:rsidRPr="00745EE3">
              <w:rPr>
                <w:sz w:val="18"/>
                <w:szCs w:val="18"/>
              </w:rPr>
              <w:t>2</w:t>
            </w:r>
          </w:p>
        </w:tc>
        <w:tc>
          <w:tcPr>
            <w:tcW w:w="3544" w:type="dxa"/>
            <w:vAlign w:val="center"/>
          </w:tcPr>
          <w:p w:rsidR="00745EE3" w:rsidRPr="00745EE3" w:rsidRDefault="00745EE3" w:rsidP="00745EE3">
            <w:pPr>
              <w:pStyle w:val="Bezodstpw"/>
              <w:jc w:val="left"/>
              <w:rPr>
                <w:sz w:val="18"/>
                <w:szCs w:val="18"/>
              </w:rPr>
            </w:pPr>
            <w:r w:rsidRPr="00745EE3">
              <w:rPr>
                <w:sz w:val="18"/>
                <w:szCs w:val="18"/>
              </w:rPr>
              <w:t>Zawartość wody w mieszance</w:t>
            </w:r>
          </w:p>
        </w:tc>
        <w:tc>
          <w:tcPr>
            <w:tcW w:w="2881" w:type="dxa"/>
            <w:vMerge/>
            <w:vAlign w:val="center"/>
          </w:tcPr>
          <w:p w:rsidR="00745EE3" w:rsidRPr="00745EE3" w:rsidRDefault="00745EE3" w:rsidP="00745EE3">
            <w:pPr>
              <w:pStyle w:val="Bezodstpw"/>
              <w:jc w:val="center"/>
              <w:rPr>
                <w:sz w:val="18"/>
                <w:szCs w:val="18"/>
              </w:rPr>
            </w:pPr>
          </w:p>
        </w:tc>
        <w:tc>
          <w:tcPr>
            <w:tcW w:w="2415" w:type="dxa"/>
            <w:vMerge/>
            <w:vAlign w:val="center"/>
          </w:tcPr>
          <w:p w:rsidR="00745EE3" w:rsidRPr="00745EE3" w:rsidRDefault="00745EE3" w:rsidP="00745EE3">
            <w:pPr>
              <w:pStyle w:val="Bezodstpw"/>
              <w:jc w:val="center"/>
              <w:rPr>
                <w:sz w:val="18"/>
                <w:szCs w:val="18"/>
              </w:rPr>
            </w:pP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3</w:t>
            </w:r>
          </w:p>
        </w:tc>
        <w:tc>
          <w:tcPr>
            <w:tcW w:w="3544" w:type="dxa"/>
            <w:vAlign w:val="center"/>
          </w:tcPr>
          <w:p w:rsidR="00745EE3" w:rsidRPr="00745EE3" w:rsidRDefault="00745EE3" w:rsidP="00745EE3">
            <w:pPr>
              <w:pStyle w:val="Bezodstpw"/>
              <w:jc w:val="left"/>
              <w:rPr>
                <w:sz w:val="18"/>
                <w:szCs w:val="18"/>
              </w:rPr>
            </w:pPr>
            <w:r w:rsidRPr="00745EE3">
              <w:rPr>
                <w:sz w:val="18"/>
                <w:szCs w:val="18"/>
              </w:rPr>
              <w:t>Zagęszczenie i nośność warstwy***)</w:t>
            </w:r>
          </w:p>
        </w:tc>
        <w:tc>
          <w:tcPr>
            <w:tcW w:w="2881" w:type="dxa"/>
            <w:vAlign w:val="center"/>
          </w:tcPr>
          <w:p w:rsidR="00745EE3" w:rsidRPr="00745EE3" w:rsidRDefault="00745EE3" w:rsidP="00745EE3">
            <w:pPr>
              <w:pStyle w:val="Bezodstpw"/>
              <w:jc w:val="center"/>
              <w:rPr>
                <w:sz w:val="18"/>
                <w:szCs w:val="18"/>
              </w:rPr>
            </w:pPr>
            <w:r w:rsidRPr="00745EE3">
              <w:rPr>
                <w:sz w:val="18"/>
                <w:szCs w:val="18"/>
              </w:rPr>
              <w:t>2</w:t>
            </w:r>
          </w:p>
        </w:tc>
        <w:tc>
          <w:tcPr>
            <w:tcW w:w="2415" w:type="dxa"/>
            <w:vAlign w:val="center"/>
          </w:tcPr>
          <w:p w:rsidR="00745EE3" w:rsidRPr="00745EE3" w:rsidRDefault="00745EE3" w:rsidP="00745EE3">
            <w:pPr>
              <w:pStyle w:val="Bezodstpw"/>
              <w:jc w:val="center"/>
              <w:rPr>
                <w:sz w:val="18"/>
                <w:szCs w:val="18"/>
              </w:rPr>
            </w:pPr>
            <w:r w:rsidRPr="00745EE3">
              <w:rPr>
                <w:sz w:val="18"/>
                <w:szCs w:val="18"/>
              </w:rPr>
              <w:t>6000</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4</w:t>
            </w:r>
          </w:p>
        </w:tc>
        <w:tc>
          <w:tcPr>
            <w:tcW w:w="3544" w:type="dxa"/>
            <w:vAlign w:val="center"/>
          </w:tcPr>
          <w:p w:rsidR="00745EE3" w:rsidRPr="00745EE3" w:rsidRDefault="00745EE3" w:rsidP="00745EE3">
            <w:pPr>
              <w:pStyle w:val="Bezodstpw"/>
              <w:jc w:val="left"/>
              <w:rPr>
                <w:sz w:val="18"/>
                <w:szCs w:val="18"/>
              </w:rPr>
            </w:pPr>
            <w:r w:rsidRPr="00745EE3">
              <w:rPr>
                <w:sz w:val="18"/>
                <w:szCs w:val="18"/>
              </w:rPr>
              <w:t>Badanie właściwości</w:t>
            </w:r>
          </w:p>
          <w:p w:rsidR="00745EE3" w:rsidRPr="00745EE3" w:rsidRDefault="00745EE3" w:rsidP="00745EE3">
            <w:pPr>
              <w:pStyle w:val="Bezodstpw"/>
              <w:jc w:val="left"/>
              <w:rPr>
                <w:sz w:val="18"/>
                <w:szCs w:val="18"/>
              </w:rPr>
            </w:pPr>
            <w:r w:rsidRPr="00745EE3">
              <w:rPr>
                <w:sz w:val="18"/>
                <w:szCs w:val="18"/>
              </w:rPr>
              <w:t>mieszanki / gruntu</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Przy zatwierdzeniu materiału oraz przy każdej istotnej zmianie jego właściwości, zmianie złoża, zmianie producenta.</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5</w:t>
            </w:r>
          </w:p>
        </w:tc>
        <w:tc>
          <w:tcPr>
            <w:tcW w:w="3544" w:type="dxa"/>
            <w:vAlign w:val="center"/>
          </w:tcPr>
          <w:p w:rsidR="00745EE3" w:rsidRPr="00745EE3" w:rsidRDefault="00745EE3" w:rsidP="00745EE3">
            <w:pPr>
              <w:pStyle w:val="Bezodstpw"/>
              <w:jc w:val="left"/>
              <w:rPr>
                <w:sz w:val="18"/>
                <w:szCs w:val="18"/>
              </w:rPr>
            </w:pPr>
            <w:r w:rsidRPr="00745EE3">
              <w:rPr>
                <w:sz w:val="18"/>
                <w:szCs w:val="18"/>
              </w:rPr>
              <w:t>Szerokość warstwy</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10 razy na 1km jezdni</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6</w:t>
            </w:r>
          </w:p>
        </w:tc>
        <w:tc>
          <w:tcPr>
            <w:tcW w:w="3544" w:type="dxa"/>
            <w:vAlign w:val="center"/>
          </w:tcPr>
          <w:p w:rsidR="00745EE3" w:rsidRPr="00745EE3" w:rsidRDefault="00745EE3" w:rsidP="00745EE3">
            <w:pPr>
              <w:pStyle w:val="Bezodstpw"/>
              <w:jc w:val="left"/>
              <w:rPr>
                <w:sz w:val="18"/>
                <w:szCs w:val="18"/>
              </w:rPr>
            </w:pPr>
            <w:r w:rsidRPr="00745EE3">
              <w:rPr>
                <w:sz w:val="18"/>
                <w:szCs w:val="18"/>
              </w:rPr>
              <w:t>Równość podłużna</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co 20 m na każdym pasie ruchu</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7</w:t>
            </w:r>
          </w:p>
        </w:tc>
        <w:tc>
          <w:tcPr>
            <w:tcW w:w="3544" w:type="dxa"/>
            <w:vAlign w:val="center"/>
          </w:tcPr>
          <w:p w:rsidR="00745EE3" w:rsidRPr="00745EE3" w:rsidRDefault="00745EE3" w:rsidP="00745EE3">
            <w:pPr>
              <w:pStyle w:val="Bezodstpw"/>
              <w:jc w:val="left"/>
              <w:rPr>
                <w:sz w:val="18"/>
                <w:szCs w:val="18"/>
              </w:rPr>
            </w:pPr>
            <w:r w:rsidRPr="00745EE3">
              <w:rPr>
                <w:sz w:val="18"/>
                <w:szCs w:val="18"/>
              </w:rPr>
              <w:t>Równość poprzeczna</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10 razy na 1km jezdni</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8</w:t>
            </w:r>
          </w:p>
        </w:tc>
        <w:tc>
          <w:tcPr>
            <w:tcW w:w="3544" w:type="dxa"/>
            <w:vAlign w:val="center"/>
          </w:tcPr>
          <w:p w:rsidR="00745EE3" w:rsidRPr="00745EE3" w:rsidRDefault="00745EE3" w:rsidP="00745EE3">
            <w:pPr>
              <w:pStyle w:val="Bezodstpw"/>
              <w:jc w:val="left"/>
              <w:rPr>
                <w:sz w:val="18"/>
                <w:szCs w:val="18"/>
              </w:rPr>
            </w:pPr>
            <w:r w:rsidRPr="00745EE3">
              <w:rPr>
                <w:sz w:val="18"/>
                <w:szCs w:val="18"/>
              </w:rPr>
              <w:t>Spadki poprzeczne *)</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10 razy na 1km jezdni</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9</w:t>
            </w:r>
          </w:p>
        </w:tc>
        <w:tc>
          <w:tcPr>
            <w:tcW w:w="3544" w:type="dxa"/>
            <w:vAlign w:val="center"/>
          </w:tcPr>
          <w:p w:rsidR="00745EE3" w:rsidRPr="00745EE3" w:rsidRDefault="00745EE3" w:rsidP="00745EE3">
            <w:pPr>
              <w:pStyle w:val="Bezodstpw"/>
              <w:jc w:val="left"/>
              <w:rPr>
                <w:sz w:val="18"/>
                <w:szCs w:val="18"/>
              </w:rPr>
            </w:pPr>
            <w:r w:rsidRPr="00745EE3">
              <w:rPr>
                <w:sz w:val="18"/>
                <w:szCs w:val="18"/>
              </w:rPr>
              <w:t>Rzędne wysokościowe</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Co 25 m na odcinkach prostych i co 10m na łukach w osi jezdni i na jej krawędziach dla autostrad i dróg ekspresowych, co 100m na odcinkach prostych i co 10 m na łukach dla pozostałych dróg</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10</w:t>
            </w:r>
          </w:p>
        </w:tc>
        <w:tc>
          <w:tcPr>
            <w:tcW w:w="3544" w:type="dxa"/>
            <w:vAlign w:val="center"/>
          </w:tcPr>
          <w:p w:rsidR="00745EE3" w:rsidRPr="00745EE3" w:rsidRDefault="00745EE3" w:rsidP="00745EE3">
            <w:pPr>
              <w:pStyle w:val="Bezodstpw"/>
              <w:jc w:val="left"/>
              <w:rPr>
                <w:sz w:val="18"/>
                <w:szCs w:val="18"/>
              </w:rPr>
            </w:pPr>
            <w:r w:rsidRPr="00745EE3">
              <w:rPr>
                <w:sz w:val="18"/>
                <w:szCs w:val="18"/>
              </w:rPr>
              <w:t>Ukształtowanie osi w planie *)</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Zgodnie z dokumentacją projektową</w:t>
            </w:r>
          </w:p>
        </w:tc>
      </w:tr>
      <w:tr w:rsidR="00745EE3" w:rsidRPr="00745EE3" w:rsidTr="00745EE3">
        <w:trPr>
          <w:trHeight w:val="292"/>
        </w:trPr>
        <w:tc>
          <w:tcPr>
            <w:tcW w:w="817" w:type="dxa"/>
            <w:vAlign w:val="center"/>
          </w:tcPr>
          <w:p w:rsidR="00745EE3" w:rsidRPr="00745EE3" w:rsidRDefault="00745EE3" w:rsidP="00745EE3">
            <w:pPr>
              <w:pStyle w:val="Bezodstpw"/>
              <w:jc w:val="center"/>
              <w:rPr>
                <w:sz w:val="18"/>
                <w:szCs w:val="18"/>
              </w:rPr>
            </w:pPr>
            <w:r w:rsidRPr="00745EE3">
              <w:rPr>
                <w:sz w:val="18"/>
                <w:szCs w:val="18"/>
              </w:rPr>
              <w:t>11</w:t>
            </w:r>
          </w:p>
        </w:tc>
        <w:tc>
          <w:tcPr>
            <w:tcW w:w="3544" w:type="dxa"/>
            <w:vAlign w:val="center"/>
          </w:tcPr>
          <w:p w:rsidR="00745EE3" w:rsidRPr="00745EE3" w:rsidRDefault="00745EE3" w:rsidP="00745EE3">
            <w:pPr>
              <w:pStyle w:val="Bezodstpw"/>
              <w:jc w:val="left"/>
              <w:rPr>
                <w:sz w:val="18"/>
                <w:szCs w:val="18"/>
              </w:rPr>
            </w:pPr>
            <w:r w:rsidRPr="00745EE3">
              <w:rPr>
                <w:sz w:val="18"/>
                <w:szCs w:val="18"/>
              </w:rPr>
              <w:t>Grubość warstwy**)</w:t>
            </w:r>
          </w:p>
        </w:tc>
        <w:tc>
          <w:tcPr>
            <w:tcW w:w="5296" w:type="dxa"/>
            <w:gridSpan w:val="2"/>
            <w:vAlign w:val="center"/>
          </w:tcPr>
          <w:p w:rsidR="00745EE3" w:rsidRPr="00745EE3" w:rsidRDefault="00745EE3" w:rsidP="00745EE3">
            <w:pPr>
              <w:pStyle w:val="Bezodstpw"/>
              <w:jc w:val="left"/>
              <w:rPr>
                <w:sz w:val="18"/>
                <w:szCs w:val="18"/>
              </w:rPr>
            </w:pPr>
            <w:r w:rsidRPr="00745EE3">
              <w:rPr>
                <w:sz w:val="18"/>
                <w:szCs w:val="18"/>
              </w:rPr>
              <w:t>10 razy na 1km jezdni**)</w:t>
            </w:r>
          </w:p>
        </w:tc>
      </w:tr>
      <w:tr w:rsidR="00E160C0" w:rsidRPr="00745EE3" w:rsidTr="0074515C">
        <w:trPr>
          <w:trHeight w:val="292"/>
        </w:trPr>
        <w:tc>
          <w:tcPr>
            <w:tcW w:w="817" w:type="dxa"/>
            <w:vAlign w:val="center"/>
          </w:tcPr>
          <w:p w:rsidR="00E160C0" w:rsidRPr="00745EE3" w:rsidRDefault="00E160C0" w:rsidP="00745EE3">
            <w:pPr>
              <w:pStyle w:val="Bezodstpw"/>
              <w:jc w:val="center"/>
              <w:rPr>
                <w:sz w:val="18"/>
                <w:szCs w:val="18"/>
              </w:rPr>
            </w:pPr>
            <w:r>
              <w:rPr>
                <w:sz w:val="18"/>
                <w:szCs w:val="18"/>
              </w:rPr>
              <w:t>12</w:t>
            </w:r>
          </w:p>
        </w:tc>
        <w:tc>
          <w:tcPr>
            <w:tcW w:w="3544" w:type="dxa"/>
          </w:tcPr>
          <w:p w:rsidR="00E160C0" w:rsidRPr="00E160C0" w:rsidRDefault="00E160C0" w:rsidP="00E160C0">
            <w:pPr>
              <w:pStyle w:val="Bezodstpw"/>
              <w:rPr>
                <w:sz w:val="18"/>
                <w:szCs w:val="18"/>
              </w:rPr>
            </w:pPr>
            <w:r w:rsidRPr="00E160C0">
              <w:rPr>
                <w:sz w:val="18"/>
                <w:szCs w:val="18"/>
              </w:rPr>
              <w:t xml:space="preserve">Wytrzymałość na ściskanie  </w:t>
            </w:r>
          </w:p>
          <w:p w:rsidR="00E160C0" w:rsidRPr="00E160C0" w:rsidRDefault="00E160C0" w:rsidP="00E160C0">
            <w:pPr>
              <w:pStyle w:val="Bezodstpw"/>
              <w:rPr>
                <w:sz w:val="18"/>
                <w:szCs w:val="18"/>
              </w:rPr>
            </w:pPr>
            <w:r w:rsidRPr="00E160C0">
              <w:rPr>
                <w:sz w:val="18"/>
                <w:szCs w:val="18"/>
              </w:rPr>
              <w:t xml:space="preserve">(dotyczy materiałów związanych) </w:t>
            </w:r>
          </w:p>
        </w:tc>
        <w:tc>
          <w:tcPr>
            <w:tcW w:w="5296" w:type="dxa"/>
            <w:gridSpan w:val="2"/>
          </w:tcPr>
          <w:p w:rsidR="00E160C0" w:rsidRPr="00E160C0" w:rsidRDefault="00E160C0" w:rsidP="00E160C0">
            <w:pPr>
              <w:pStyle w:val="Bezodstpw"/>
              <w:rPr>
                <w:sz w:val="18"/>
                <w:szCs w:val="18"/>
              </w:rPr>
            </w:pPr>
            <w:r w:rsidRPr="00E160C0">
              <w:rPr>
                <w:sz w:val="18"/>
                <w:szCs w:val="18"/>
              </w:rPr>
              <w:t>1 seria próbek (min. 3 próbki) na każde 3000m</w:t>
            </w:r>
            <w:r w:rsidRPr="00E160C0">
              <w:rPr>
                <w:sz w:val="18"/>
                <w:szCs w:val="18"/>
                <w:vertAlign w:val="superscript"/>
              </w:rPr>
              <w:t>2</w:t>
            </w:r>
            <w:r w:rsidRPr="00E160C0">
              <w:rPr>
                <w:sz w:val="18"/>
                <w:szCs w:val="18"/>
              </w:rPr>
              <w:t xml:space="preserve"> wbudowanej warstwy, lecz nie rzadziej niż 1 na dziennej działce roboczej</w:t>
            </w:r>
          </w:p>
        </w:tc>
      </w:tr>
    </w:tbl>
    <w:p w:rsidR="00C224DC" w:rsidRPr="00E160C0" w:rsidRDefault="00C224DC" w:rsidP="00E160C0">
      <w:pPr>
        <w:pStyle w:val="Bezodstpw"/>
        <w:rPr>
          <w:sz w:val="18"/>
          <w:szCs w:val="18"/>
        </w:rPr>
      </w:pPr>
      <w:r w:rsidRPr="00E160C0">
        <w:rPr>
          <w:sz w:val="18"/>
          <w:szCs w:val="18"/>
        </w:rPr>
        <w:t xml:space="preserve">*) dodatkowe pomiary spadków poprzecznych i ukształtowania osi w planie należy wykonać w  </w:t>
      </w:r>
    </w:p>
    <w:p w:rsidR="00C224DC" w:rsidRPr="00E160C0" w:rsidRDefault="00C224DC" w:rsidP="00E160C0">
      <w:pPr>
        <w:pStyle w:val="Bezodstpw"/>
        <w:rPr>
          <w:sz w:val="18"/>
          <w:szCs w:val="18"/>
        </w:rPr>
      </w:pPr>
      <w:r w:rsidRPr="00E160C0">
        <w:rPr>
          <w:sz w:val="18"/>
          <w:szCs w:val="18"/>
        </w:rPr>
        <w:t xml:space="preserve">punktach głównych łuków poziomych. </w:t>
      </w:r>
    </w:p>
    <w:p w:rsidR="00C224DC" w:rsidRPr="00E160C0" w:rsidRDefault="00C224DC" w:rsidP="00E160C0">
      <w:pPr>
        <w:pStyle w:val="Bezodstpw"/>
        <w:rPr>
          <w:sz w:val="18"/>
          <w:szCs w:val="18"/>
        </w:rPr>
      </w:pPr>
      <w:r w:rsidRPr="00E160C0">
        <w:rPr>
          <w:sz w:val="18"/>
          <w:szCs w:val="18"/>
        </w:rPr>
        <w:t xml:space="preserve">**) na podstawie operatów geodezyjnych,  </w:t>
      </w:r>
    </w:p>
    <w:p w:rsidR="00C224DC" w:rsidRPr="00E160C0" w:rsidRDefault="00C224DC" w:rsidP="00E160C0">
      <w:pPr>
        <w:pStyle w:val="Bezodstpw"/>
        <w:rPr>
          <w:sz w:val="18"/>
          <w:szCs w:val="18"/>
        </w:rPr>
      </w:pPr>
      <w:r w:rsidRPr="00E160C0">
        <w:rPr>
          <w:sz w:val="18"/>
          <w:szCs w:val="18"/>
        </w:rPr>
        <w:t xml:space="preserve">***) nośność tylko dla warstw niezwiązanych </w:t>
      </w:r>
    </w:p>
    <w:p w:rsidR="00C224DC" w:rsidRDefault="00C224DC" w:rsidP="00E160C0">
      <w:pPr>
        <w:pStyle w:val="Nagwek3"/>
      </w:pPr>
      <w:bookmarkStart w:id="40" w:name="_Toc20152207"/>
      <w:r>
        <w:t>Uziarnienie mieszanki</w:t>
      </w:r>
      <w:bookmarkEnd w:id="40"/>
      <w:r>
        <w:t xml:space="preserve"> </w:t>
      </w:r>
    </w:p>
    <w:p w:rsidR="00C224DC" w:rsidRDefault="00C224DC" w:rsidP="00E160C0">
      <w:r>
        <w:t xml:space="preserve">Próbki należy pobierać losowo z rozłożonej warstwy, przed jej zagęszczeniem.  </w:t>
      </w:r>
    </w:p>
    <w:p w:rsidR="00C224DC" w:rsidRDefault="00C224DC" w:rsidP="00E160C0">
      <w:r>
        <w:t xml:space="preserve">Uziarnienie mieszanki powinno mieścić się pomiędzy krzywymi granicznymi wg WT-4 2010 lub WT-5 2010 dla zaprojektowanego uziarnienia mieszanki. </w:t>
      </w:r>
    </w:p>
    <w:p w:rsidR="00C224DC" w:rsidRDefault="00C224DC" w:rsidP="00E160C0">
      <w:pPr>
        <w:pStyle w:val="Nagwek3"/>
      </w:pPr>
      <w:bookmarkStart w:id="41" w:name="_Toc20152208"/>
      <w:r>
        <w:t>Zawartość wody</w:t>
      </w:r>
      <w:bookmarkEnd w:id="41"/>
      <w:r>
        <w:t xml:space="preserve">  </w:t>
      </w:r>
    </w:p>
    <w:p w:rsidR="00C224DC" w:rsidRDefault="00C224DC" w:rsidP="00E160C0">
      <w:r>
        <w:t xml:space="preserve">Zawartość wody w mieszankach/gruntach powinna odpowiadać wymaganej zawartości wody w trakcie wbudowywania i zagęszczania określonej według PN-EN 13286-2. </w:t>
      </w:r>
    </w:p>
    <w:p w:rsidR="00C224DC" w:rsidRDefault="00C224DC" w:rsidP="00E160C0">
      <w:pPr>
        <w:pStyle w:val="Nagwek3"/>
      </w:pPr>
      <w:bookmarkStart w:id="42" w:name="_Toc20152209"/>
      <w:r>
        <w:t>Zagęszczenie i nośność</w:t>
      </w:r>
      <w:bookmarkEnd w:id="42"/>
      <w:r>
        <w:t xml:space="preserve">  </w:t>
      </w:r>
    </w:p>
    <w:p w:rsidR="00C224DC" w:rsidRDefault="00C224DC" w:rsidP="00E160C0">
      <w:r>
        <w:t xml:space="preserve">Zagęszczenie każdej warstwy powinno odbywać się aż do osiągnięcia wymaganego wskaźnika zagęszczenia. </w:t>
      </w:r>
    </w:p>
    <w:p w:rsidR="00C224DC" w:rsidRDefault="00C224DC" w:rsidP="00E160C0">
      <w:r>
        <w:t>Kontrolę zagęszczenia oraz nośności warstwy należy oprzeć na metodzie obciążeń płytowych wg załącznika B do normy PN-S-02205 lub badaniu wskaźnika zagęszczenia wg normy BN-77/8931-12 i nośności E</w:t>
      </w:r>
      <w:r>
        <w:rPr>
          <w:sz w:val="13"/>
          <w:szCs w:val="13"/>
        </w:rPr>
        <w:t>2</w:t>
      </w:r>
      <w:r>
        <w:t xml:space="preserve"> wg metody obciążeń płytowych. </w:t>
      </w:r>
    </w:p>
    <w:p w:rsidR="00C224DC" w:rsidRDefault="00C224DC" w:rsidP="00E160C0">
      <w:r>
        <w:t>Zagęszczenie warstwy należy uznać za prawidłowe, gdy stosunek wtórnego modułu odkształcenia E</w:t>
      </w:r>
      <w:r>
        <w:rPr>
          <w:sz w:val="13"/>
          <w:szCs w:val="13"/>
        </w:rPr>
        <w:t>2</w:t>
      </w:r>
      <w:r>
        <w:t xml:space="preserve"> do pierwotnego modułu odkształcenia E</w:t>
      </w:r>
      <w:r>
        <w:rPr>
          <w:sz w:val="13"/>
          <w:szCs w:val="13"/>
        </w:rPr>
        <w:t xml:space="preserve">1 </w:t>
      </w:r>
      <w:r>
        <w:t xml:space="preserve">jest &lt; 2,2, lub </w:t>
      </w:r>
    </w:p>
    <w:p w:rsidR="00C224DC" w:rsidRDefault="00C224DC" w:rsidP="00E160C0">
      <w:r>
        <w:t xml:space="preserve">wskaźnik zagęszczenia </w:t>
      </w:r>
      <w:r>
        <w:rPr>
          <w:b/>
          <w:bCs/>
        </w:rPr>
        <w:t>I</w:t>
      </w:r>
      <w:r>
        <w:rPr>
          <w:b/>
          <w:bCs/>
          <w:sz w:val="13"/>
          <w:szCs w:val="13"/>
        </w:rPr>
        <w:t xml:space="preserve">S </w:t>
      </w:r>
      <w:r>
        <w:rPr>
          <w:b/>
          <w:bCs/>
        </w:rPr>
        <w:t>≥....... (w zależności od kategorii ruchu)</w:t>
      </w:r>
      <w:r>
        <w:t xml:space="preserve"> i nośność warstwy E</w:t>
      </w:r>
      <w:r>
        <w:rPr>
          <w:sz w:val="13"/>
          <w:szCs w:val="13"/>
        </w:rPr>
        <w:t>2</w:t>
      </w:r>
      <w:r>
        <w:t xml:space="preserve"> jest zgodna z dokumentacją projektową. </w:t>
      </w:r>
    </w:p>
    <w:p w:rsidR="00EC1FA2" w:rsidRDefault="00C224DC" w:rsidP="00E160C0">
      <w:r>
        <w:lastRenderedPageBreak/>
        <w:t>Zagęszczenie podbudowy stabilizowanej mechanicznie należy uznać za prawidłowe, gdy wskaźnik odkształcenia I</w:t>
      </w:r>
      <w:r>
        <w:rPr>
          <w:sz w:val="13"/>
          <w:szCs w:val="13"/>
        </w:rPr>
        <w:t>o</w:t>
      </w:r>
      <w:r>
        <w:t xml:space="preserve"> tj. stosunek wtórnego modułu </w:t>
      </w:r>
      <w:r>
        <w:rPr>
          <w:i/>
          <w:iCs/>
        </w:rPr>
        <w:t>E</w:t>
      </w:r>
      <w:r>
        <w:rPr>
          <w:sz w:val="13"/>
          <w:szCs w:val="13"/>
        </w:rPr>
        <w:t>2</w:t>
      </w:r>
      <w:r>
        <w:t xml:space="preserve"> do pierwotnego modułu odkształcenia </w:t>
      </w:r>
      <w:r>
        <w:rPr>
          <w:i/>
          <w:iCs/>
        </w:rPr>
        <w:t>E</w:t>
      </w:r>
      <w:r>
        <w:rPr>
          <w:sz w:val="13"/>
          <w:szCs w:val="13"/>
        </w:rPr>
        <w:t>1</w:t>
      </w:r>
      <w:r>
        <w:t xml:space="preserve"> jest nie większy od 2,2 dla każdej warstwy konstrukcyjnej podbudowy. </w:t>
      </w:r>
    </w:p>
    <w:p w:rsidR="00C224DC" w:rsidRDefault="00EC1FA2" w:rsidP="00E160C0">
      <w:r>
        <w:rPr>
          <w:noProof/>
          <w:sz w:val="20"/>
          <w:szCs w:val="20"/>
        </w:rPr>
        <w:drawing>
          <wp:inline distT="0" distB="0" distL="0" distR="0">
            <wp:extent cx="1165928" cy="425450"/>
            <wp:effectExtent l="1905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177966" cy="429843"/>
                    </a:xfrm>
                    <a:prstGeom prst="rect">
                      <a:avLst/>
                    </a:prstGeom>
                    <a:noFill/>
                    <a:ln w="9525">
                      <a:noFill/>
                      <a:miter lim="800000"/>
                      <a:headEnd/>
                      <a:tailEnd/>
                    </a:ln>
                  </pic:spPr>
                </pic:pic>
              </a:graphicData>
            </a:graphic>
          </wp:inline>
        </w:drawing>
      </w:r>
    </w:p>
    <w:p w:rsidR="00C224DC" w:rsidRDefault="00C224DC" w:rsidP="00EC1FA2">
      <w:r>
        <w:t xml:space="preserve">Moduł odkształcenia należy wyznaczyć dla przyrostu obciążenia od 0,25 MPa do 0,35 MPa przy zastosowaniu płyty VSS o średnicy 300 mm. Końcowe obciążenie powinno wynosić 0,45 MPa. </w:t>
      </w:r>
    </w:p>
    <w:p w:rsidR="00C224DC" w:rsidRDefault="00C224DC" w:rsidP="00EC1FA2">
      <w:r>
        <w:t xml:space="preserve">Obliczenie wyników wg wzoru: </w:t>
      </w:r>
    </w:p>
    <w:p w:rsidR="00C224DC" w:rsidRDefault="00EC1FA2">
      <w:pPr>
        <w:pStyle w:val="Default"/>
        <w:rPr>
          <w:color w:val="auto"/>
          <w:sz w:val="20"/>
          <w:szCs w:val="20"/>
        </w:rPr>
      </w:pPr>
      <w:r>
        <w:rPr>
          <w:noProof/>
          <w:color w:val="auto"/>
          <w:sz w:val="20"/>
          <w:szCs w:val="20"/>
        </w:rPr>
        <w:drawing>
          <wp:inline distT="0" distB="0" distL="0" distR="0">
            <wp:extent cx="1079500" cy="529249"/>
            <wp:effectExtent l="19050" t="0" r="6350"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80550" cy="529764"/>
                    </a:xfrm>
                    <a:prstGeom prst="rect">
                      <a:avLst/>
                    </a:prstGeom>
                    <a:noFill/>
                    <a:ln w="9525">
                      <a:noFill/>
                      <a:miter lim="800000"/>
                      <a:headEnd/>
                      <a:tailEnd/>
                    </a:ln>
                  </pic:spPr>
                </pic:pic>
              </a:graphicData>
            </a:graphic>
          </wp:inline>
        </w:drawing>
      </w:r>
    </w:p>
    <w:p w:rsidR="00C224DC" w:rsidRDefault="00C224DC" w:rsidP="00EC1FA2">
      <w:r>
        <w:t xml:space="preserve">w którym: </w:t>
      </w:r>
    </w:p>
    <w:p w:rsidR="00C224DC" w:rsidRDefault="00C224DC" w:rsidP="00EC1FA2">
      <w:r>
        <w:t xml:space="preserve">E – moduł odkształcenia (MPa) </w:t>
      </w:r>
    </w:p>
    <w:p w:rsidR="00C224DC" w:rsidRDefault="00EC1FA2" w:rsidP="00EC1FA2">
      <w:r>
        <w:rPr>
          <w:rFonts w:ascii="Arial" w:hAnsi="Arial" w:cs="Arial"/>
        </w:rPr>
        <w:t>Δ</w:t>
      </w:r>
      <w:r w:rsidR="00C224DC">
        <w:t xml:space="preserve">p – różnica nacisków (MPa) </w:t>
      </w:r>
    </w:p>
    <w:p w:rsidR="00C224DC" w:rsidRDefault="00EC1FA2" w:rsidP="00EC1FA2">
      <w:r>
        <w:rPr>
          <w:rFonts w:ascii="Arial" w:hAnsi="Arial" w:cs="Arial"/>
        </w:rPr>
        <w:t>Δ</w:t>
      </w:r>
      <w:r w:rsidR="00C224DC">
        <w:t xml:space="preserve">s – przyrost osiadań odpowiadający tej różnicy nacisków (mm) </w:t>
      </w:r>
    </w:p>
    <w:p w:rsidR="00C224DC" w:rsidRDefault="00C224DC" w:rsidP="00EC1FA2">
      <w:r>
        <w:t xml:space="preserve">D – średnica płyty (mm) </w:t>
      </w:r>
    </w:p>
    <w:p w:rsidR="00C224DC" w:rsidRDefault="00C224DC" w:rsidP="00EC1FA2">
      <w:pPr>
        <w:rPr>
          <w:sz w:val="20"/>
          <w:szCs w:val="20"/>
        </w:rPr>
      </w:pPr>
      <w:r w:rsidRPr="00EC1FA2">
        <w:t xml:space="preserve">Wymagania dla wtórnego modułu odkształcenia należy przyjmować w zależności jej umiejscowienia w konstrukcji zgodnie z wymaganiami opisanymi w KTKNPiP 2014 i KTKNS 2014, oraz z Dokumentacją Projektową. Wartość wtórnego modułu odkształcenia E2 powinny odpowiadać parametrom podanym w tablicy 6.9. </w:t>
      </w:r>
    </w:p>
    <w:p w:rsidR="00C224DC" w:rsidRDefault="00C224DC" w:rsidP="00EC1FA2">
      <w:r>
        <w:rPr>
          <w:b/>
          <w:bCs/>
        </w:rPr>
        <w:t xml:space="preserve">Tablica 6.9. </w:t>
      </w:r>
      <w:r>
        <w:t xml:space="preserve">Wymagania dla nośności </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2"/>
        <w:gridCol w:w="2332"/>
        <w:gridCol w:w="2332"/>
        <w:gridCol w:w="2332"/>
      </w:tblGrid>
      <w:tr w:rsidR="00EC1FA2" w:rsidRPr="00EC1FA2" w:rsidTr="00EC1FA2">
        <w:trPr>
          <w:trHeight w:val="386"/>
        </w:trPr>
        <w:tc>
          <w:tcPr>
            <w:tcW w:w="2332" w:type="dxa"/>
          </w:tcPr>
          <w:p w:rsidR="00EC1FA2" w:rsidRPr="00EC1FA2" w:rsidRDefault="00EC1FA2" w:rsidP="00EC1FA2">
            <w:pPr>
              <w:pStyle w:val="Bezodstpw"/>
              <w:rPr>
                <w:b/>
                <w:sz w:val="18"/>
                <w:szCs w:val="18"/>
              </w:rPr>
            </w:pPr>
            <w:r w:rsidRPr="00EC1FA2">
              <w:rPr>
                <w:b/>
                <w:sz w:val="18"/>
                <w:szCs w:val="18"/>
              </w:rPr>
              <w:t>Badanie</w:t>
            </w:r>
          </w:p>
        </w:tc>
        <w:tc>
          <w:tcPr>
            <w:tcW w:w="2332" w:type="dxa"/>
          </w:tcPr>
          <w:p w:rsidR="00EC1FA2" w:rsidRPr="00EC1FA2" w:rsidRDefault="00EC1FA2" w:rsidP="00EC1FA2">
            <w:pPr>
              <w:pStyle w:val="Bezodstpw"/>
              <w:rPr>
                <w:b/>
                <w:sz w:val="18"/>
                <w:szCs w:val="18"/>
              </w:rPr>
            </w:pPr>
            <w:r w:rsidRPr="00EC1FA2">
              <w:rPr>
                <w:b/>
                <w:sz w:val="18"/>
                <w:szCs w:val="18"/>
              </w:rPr>
              <w:t>drogi o ruchu KR1 ÷ KR2</w:t>
            </w:r>
          </w:p>
        </w:tc>
        <w:tc>
          <w:tcPr>
            <w:tcW w:w="2332" w:type="dxa"/>
          </w:tcPr>
          <w:p w:rsidR="00EC1FA2" w:rsidRPr="00EC1FA2" w:rsidRDefault="00EC1FA2" w:rsidP="00EC1FA2">
            <w:pPr>
              <w:pStyle w:val="Bezodstpw"/>
              <w:rPr>
                <w:b/>
                <w:sz w:val="18"/>
                <w:szCs w:val="18"/>
              </w:rPr>
            </w:pPr>
            <w:r w:rsidRPr="00EC1FA2">
              <w:rPr>
                <w:b/>
                <w:sz w:val="18"/>
                <w:szCs w:val="18"/>
              </w:rPr>
              <w:t xml:space="preserve">drogi o ruchu KR3 ÷ KR4 </w:t>
            </w:r>
          </w:p>
        </w:tc>
        <w:tc>
          <w:tcPr>
            <w:tcW w:w="2332" w:type="dxa"/>
          </w:tcPr>
          <w:p w:rsidR="00EC1FA2" w:rsidRPr="00EC1FA2" w:rsidRDefault="00EC1FA2" w:rsidP="00EC1FA2">
            <w:pPr>
              <w:pStyle w:val="Bezodstpw"/>
              <w:rPr>
                <w:b/>
                <w:sz w:val="18"/>
                <w:szCs w:val="18"/>
              </w:rPr>
            </w:pPr>
            <w:r w:rsidRPr="00EC1FA2">
              <w:rPr>
                <w:b/>
                <w:sz w:val="18"/>
                <w:szCs w:val="18"/>
              </w:rPr>
              <w:t xml:space="preserve">drogi o ruchu KR5 ÷ KR7 </w:t>
            </w:r>
          </w:p>
        </w:tc>
      </w:tr>
      <w:tr w:rsidR="00EC1FA2" w:rsidRPr="00EC1FA2" w:rsidTr="00EC1FA2">
        <w:trPr>
          <w:trHeight w:val="386"/>
        </w:trPr>
        <w:tc>
          <w:tcPr>
            <w:tcW w:w="2332" w:type="dxa"/>
          </w:tcPr>
          <w:p w:rsidR="00EC1FA2" w:rsidRPr="00EC1FA2" w:rsidRDefault="00EC1FA2" w:rsidP="00EC1FA2">
            <w:pPr>
              <w:pStyle w:val="Bezodstpw"/>
              <w:rPr>
                <w:sz w:val="18"/>
                <w:szCs w:val="18"/>
              </w:rPr>
            </w:pPr>
            <w:r w:rsidRPr="00EC1FA2">
              <w:rPr>
                <w:sz w:val="18"/>
                <w:szCs w:val="18"/>
              </w:rPr>
              <w:t>Wskaźnik zagęszczenia I</w:t>
            </w:r>
            <w:r w:rsidRPr="00EC1FA2">
              <w:rPr>
                <w:sz w:val="18"/>
                <w:szCs w:val="18"/>
                <w:vertAlign w:val="subscript"/>
              </w:rPr>
              <w:t>s</w:t>
            </w:r>
            <w:r w:rsidRPr="00EC1FA2">
              <w:rPr>
                <w:sz w:val="18"/>
                <w:szCs w:val="18"/>
              </w:rPr>
              <w:t xml:space="preserve">: </w:t>
            </w:r>
          </w:p>
          <w:p w:rsidR="00EC1FA2" w:rsidRPr="00EC1FA2" w:rsidRDefault="00EC1FA2" w:rsidP="00EC1FA2">
            <w:pPr>
              <w:pStyle w:val="Bezodstpw"/>
              <w:rPr>
                <w:sz w:val="18"/>
                <w:szCs w:val="18"/>
              </w:rPr>
            </w:pPr>
            <w:r w:rsidRPr="00EC1FA2">
              <w:rPr>
                <w:sz w:val="18"/>
                <w:szCs w:val="18"/>
              </w:rPr>
              <w:t xml:space="preserve">dla średniej wyników z dziennej działki roboczej, </w:t>
            </w:r>
          </w:p>
        </w:tc>
        <w:tc>
          <w:tcPr>
            <w:tcW w:w="2332" w:type="dxa"/>
          </w:tcPr>
          <w:p w:rsidR="00EC1FA2" w:rsidRPr="00EC1FA2" w:rsidRDefault="00EC1FA2" w:rsidP="00EC1FA2">
            <w:pPr>
              <w:pStyle w:val="Bezodstpw"/>
              <w:rPr>
                <w:sz w:val="18"/>
                <w:szCs w:val="18"/>
              </w:rPr>
            </w:pPr>
            <w:r w:rsidRPr="00EC1FA2">
              <w:rPr>
                <w:sz w:val="18"/>
                <w:szCs w:val="18"/>
              </w:rPr>
              <w:t xml:space="preserve"> </w:t>
            </w:r>
          </w:p>
          <w:p w:rsidR="00EC1FA2" w:rsidRPr="00EC1FA2" w:rsidRDefault="00EC1FA2" w:rsidP="00EC1FA2">
            <w:pPr>
              <w:pStyle w:val="Bezodstpw"/>
              <w:rPr>
                <w:sz w:val="18"/>
                <w:szCs w:val="18"/>
              </w:rPr>
            </w:pPr>
            <w:r w:rsidRPr="00EC1FA2">
              <w:rPr>
                <w:sz w:val="18"/>
                <w:szCs w:val="18"/>
              </w:rPr>
              <w:t xml:space="preserve">≥  1,00 </w:t>
            </w:r>
          </w:p>
          <w:p w:rsidR="00EC1FA2" w:rsidRPr="00EC1FA2" w:rsidRDefault="00EC1FA2" w:rsidP="00EC1FA2">
            <w:pPr>
              <w:pStyle w:val="Bezodstpw"/>
              <w:rPr>
                <w:sz w:val="18"/>
                <w:szCs w:val="18"/>
              </w:rPr>
            </w:pPr>
            <w:r w:rsidRPr="00EC1FA2">
              <w:rPr>
                <w:sz w:val="18"/>
                <w:szCs w:val="18"/>
              </w:rPr>
              <w:t xml:space="preserve"> </w:t>
            </w:r>
          </w:p>
        </w:tc>
        <w:tc>
          <w:tcPr>
            <w:tcW w:w="2332" w:type="dxa"/>
          </w:tcPr>
          <w:p w:rsidR="00EC1FA2" w:rsidRPr="00EC1FA2" w:rsidRDefault="00EC1FA2" w:rsidP="00EC1FA2">
            <w:pPr>
              <w:pStyle w:val="Bezodstpw"/>
              <w:rPr>
                <w:sz w:val="18"/>
                <w:szCs w:val="18"/>
              </w:rPr>
            </w:pPr>
            <w:r w:rsidRPr="00EC1FA2">
              <w:rPr>
                <w:sz w:val="18"/>
                <w:szCs w:val="18"/>
              </w:rPr>
              <w:t xml:space="preserve">≥  1,00 </w:t>
            </w:r>
          </w:p>
        </w:tc>
        <w:tc>
          <w:tcPr>
            <w:tcW w:w="2332" w:type="dxa"/>
          </w:tcPr>
          <w:p w:rsidR="00EC1FA2" w:rsidRPr="00EC1FA2" w:rsidRDefault="00EC1FA2" w:rsidP="00EC1FA2">
            <w:pPr>
              <w:pStyle w:val="Bezodstpw"/>
              <w:rPr>
                <w:sz w:val="18"/>
                <w:szCs w:val="18"/>
              </w:rPr>
            </w:pPr>
            <w:r w:rsidRPr="00EC1FA2">
              <w:rPr>
                <w:sz w:val="18"/>
                <w:szCs w:val="18"/>
              </w:rPr>
              <w:t xml:space="preserve">≥  1,03 </w:t>
            </w:r>
          </w:p>
        </w:tc>
      </w:tr>
      <w:tr w:rsidR="00EC1FA2" w:rsidRPr="00EC1FA2" w:rsidTr="00EC1FA2">
        <w:trPr>
          <w:trHeight w:val="198"/>
        </w:trPr>
        <w:tc>
          <w:tcPr>
            <w:tcW w:w="2332" w:type="dxa"/>
          </w:tcPr>
          <w:p w:rsidR="00EC1FA2" w:rsidRPr="00EC1FA2" w:rsidRDefault="00EC1FA2" w:rsidP="00EC1FA2">
            <w:pPr>
              <w:pStyle w:val="Bezodstpw"/>
              <w:rPr>
                <w:sz w:val="18"/>
                <w:szCs w:val="18"/>
              </w:rPr>
            </w:pPr>
            <w:r w:rsidRPr="00EC1FA2">
              <w:rPr>
                <w:sz w:val="18"/>
                <w:szCs w:val="18"/>
              </w:rPr>
              <w:t xml:space="preserve">dla  pojedynczego wyniku z dziennej działki. </w:t>
            </w:r>
          </w:p>
        </w:tc>
        <w:tc>
          <w:tcPr>
            <w:tcW w:w="2332" w:type="dxa"/>
          </w:tcPr>
          <w:p w:rsidR="00EC1FA2" w:rsidRPr="00EC1FA2" w:rsidRDefault="00EC1FA2" w:rsidP="00EC1FA2">
            <w:pPr>
              <w:pStyle w:val="Bezodstpw"/>
              <w:rPr>
                <w:sz w:val="18"/>
                <w:szCs w:val="18"/>
              </w:rPr>
            </w:pPr>
            <w:r w:rsidRPr="00EC1FA2">
              <w:rPr>
                <w:sz w:val="18"/>
                <w:szCs w:val="18"/>
              </w:rPr>
              <w:t xml:space="preserve">≥  0,99 </w:t>
            </w:r>
          </w:p>
        </w:tc>
        <w:tc>
          <w:tcPr>
            <w:tcW w:w="2332" w:type="dxa"/>
          </w:tcPr>
          <w:p w:rsidR="00EC1FA2" w:rsidRPr="00EC1FA2" w:rsidRDefault="00EC1FA2" w:rsidP="00EC1FA2">
            <w:pPr>
              <w:pStyle w:val="Bezodstpw"/>
              <w:rPr>
                <w:sz w:val="18"/>
                <w:szCs w:val="18"/>
              </w:rPr>
            </w:pPr>
            <w:r w:rsidRPr="00EC1FA2">
              <w:rPr>
                <w:sz w:val="18"/>
                <w:szCs w:val="18"/>
              </w:rPr>
              <w:t xml:space="preserve">≥  0,99 </w:t>
            </w:r>
          </w:p>
        </w:tc>
        <w:tc>
          <w:tcPr>
            <w:tcW w:w="2332" w:type="dxa"/>
          </w:tcPr>
          <w:p w:rsidR="00EC1FA2" w:rsidRPr="00EC1FA2" w:rsidRDefault="00EC1FA2" w:rsidP="00EC1FA2">
            <w:pPr>
              <w:pStyle w:val="Bezodstpw"/>
              <w:rPr>
                <w:sz w:val="18"/>
                <w:szCs w:val="18"/>
              </w:rPr>
            </w:pPr>
            <w:r w:rsidRPr="00EC1FA2">
              <w:rPr>
                <w:sz w:val="18"/>
                <w:szCs w:val="18"/>
              </w:rPr>
              <w:t xml:space="preserve">≥  1,00 </w:t>
            </w:r>
          </w:p>
        </w:tc>
      </w:tr>
      <w:tr w:rsidR="00EC1FA2" w:rsidRPr="00EC1FA2" w:rsidTr="00EC1FA2">
        <w:trPr>
          <w:trHeight w:val="207"/>
        </w:trPr>
        <w:tc>
          <w:tcPr>
            <w:tcW w:w="2332" w:type="dxa"/>
          </w:tcPr>
          <w:p w:rsidR="00EC1FA2" w:rsidRPr="00EC1FA2" w:rsidRDefault="00EC1FA2" w:rsidP="00EC1FA2">
            <w:pPr>
              <w:pStyle w:val="Bezodstpw"/>
              <w:rPr>
                <w:sz w:val="18"/>
                <w:szCs w:val="18"/>
              </w:rPr>
            </w:pPr>
            <w:r w:rsidRPr="00EC1FA2">
              <w:rPr>
                <w:sz w:val="18"/>
                <w:szCs w:val="18"/>
              </w:rPr>
              <w:t>Wskaźnik odkształcenia I</w:t>
            </w:r>
            <w:r w:rsidRPr="00EC1FA2">
              <w:rPr>
                <w:sz w:val="18"/>
                <w:szCs w:val="18"/>
                <w:vertAlign w:val="subscript"/>
              </w:rPr>
              <w:t>o</w:t>
            </w:r>
            <w:r w:rsidRPr="00EC1FA2">
              <w:rPr>
                <w:sz w:val="18"/>
                <w:szCs w:val="18"/>
              </w:rPr>
              <w:t xml:space="preserve"> </w:t>
            </w:r>
          </w:p>
        </w:tc>
        <w:tc>
          <w:tcPr>
            <w:tcW w:w="2332" w:type="dxa"/>
          </w:tcPr>
          <w:p w:rsidR="00EC1FA2" w:rsidRPr="00EC1FA2" w:rsidRDefault="00EC1FA2" w:rsidP="00EC1FA2">
            <w:pPr>
              <w:pStyle w:val="Bezodstpw"/>
              <w:rPr>
                <w:sz w:val="18"/>
                <w:szCs w:val="18"/>
              </w:rPr>
            </w:pPr>
            <w:r w:rsidRPr="00EC1FA2">
              <w:rPr>
                <w:sz w:val="18"/>
                <w:szCs w:val="18"/>
              </w:rPr>
              <w:t xml:space="preserve">≤  2,20 </w:t>
            </w:r>
          </w:p>
        </w:tc>
        <w:tc>
          <w:tcPr>
            <w:tcW w:w="2332" w:type="dxa"/>
          </w:tcPr>
          <w:p w:rsidR="00EC1FA2" w:rsidRPr="00EC1FA2" w:rsidRDefault="00EC1FA2" w:rsidP="00EC1FA2">
            <w:pPr>
              <w:pStyle w:val="Bezodstpw"/>
              <w:rPr>
                <w:sz w:val="18"/>
                <w:szCs w:val="18"/>
              </w:rPr>
            </w:pPr>
            <w:r w:rsidRPr="00EC1FA2">
              <w:rPr>
                <w:sz w:val="18"/>
                <w:szCs w:val="18"/>
              </w:rPr>
              <w:t xml:space="preserve">≤  2,20 </w:t>
            </w:r>
          </w:p>
        </w:tc>
        <w:tc>
          <w:tcPr>
            <w:tcW w:w="2332" w:type="dxa"/>
          </w:tcPr>
          <w:p w:rsidR="00EC1FA2" w:rsidRPr="00EC1FA2" w:rsidRDefault="00EC1FA2" w:rsidP="00EC1FA2">
            <w:pPr>
              <w:pStyle w:val="Bezodstpw"/>
              <w:rPr>
                <w:sz w:val="18"/>
                <w:szCs w:val="18"/>
              </w:rPr>
            </w:pPr>
            <w:r w:rsidRPr="00EC1FA2">
              <w:rPr>
                <w:sz w:val="18"/>
                <w:szCs w:val="18"/>
              </w:rPr>
              <w:t xml:space="preserve">≤  2,20 </w:t>
            </w:r>
          </w:p>
        </w:tc>
      </w:tr>
      <w:tr w:rsidR="00EC1FA2" w:rsidRPr="00EC1FA2" w:rsidTr="00EC1FA2">
        <w:trPr>
          <w:trHeight w:val="212"/>
        </w:trPr>
        <w:tc>
          <w:tcPr>
            <w:tcW w:w="2332" w:type="dxa"/>
          </w:tcPr>
          <w:p w:rsidR="00EC1FA2" w:rsidRPr="00EC1FA2" w:rsidRDefault="00EC1FA2" w:rsidP="00EC1FA2">
            <w:pPr>
              <w:pStyle w:val="Bezodstpw"/>
              <w:rPr>
                <w:sz w:val="18"/>
                <w:szCs w:val="18"/>
              </w:rPr>
            </w:pPr>
            <w:r w:rsidRPr="00EC1FA2">
              <w:rPr>
                <w:sz w:val="18"/>
                <w:szCs w:val="18"/>
              </w:rPr>
              <w:t>Wtórny moduł odkształcenia E</w:t>
            </w:r>
            <w:r w:rsidRPr="00EC1FA2">
              <w:rPr>
                <w:sz w:val="18"/>
                <w:szCs w:val="18"/>
                <w:vertAlign w:val="subscript"/>
              </w:rPr>
              <w:t>2</w:t>
            </w:r>
            <w:r w:rsidRPr="00EC1FA2">
              <w:rPr>
                <w:sz w:val="18"/>
                <w:szCs w:val="18"/>
              </w:rPr>
              <w:t xml:space="preserve">  </w:t>
            </w:r>
          </w:p>
        </w:tc>
        <w:tc>
          <w:tcPr>
            <w:tcW w:w="2332" w:type="dxa"/>
          </w:tcPr>
          <w:p w:rsidR="00EC1FA2" w:rsidRPr="00EC1FA2" w:rsidRDefault="00EC1FA2" w:rsidP="00EC1FA2">
            <w:pPr>
              <w:pStyle w:val="Bezodstpw"/>
              <w:rPr>
                <w:sz w:val="18"/>
                <w:szCs w:val="18"/>
              </w:rPr>
            </w:pPr>
            <w:r w:rsidRPr="00EC1FA2">
              <w:rPr>
                <w:sz w:val="18"/>
                <w:szCs w:val="18"/>
              </w:rPr>
              <w:t xml:space="preserve">≥  80 MPa </w:t>
            </w:r>
          </w:p>
        </w:tc>
        <w:tc>
          <w:tcPr>
            <w:tcW w:w="2332" w:type="dxa"/>
          </w:tcPr>
          <w:p w:rsidR="00EC1FA2" w:rsidRPr="00EC1FA2" w:rsidRDefault="00EC1FA2" w:rsidP="00EC1FA2">
            <w:pPr>
              <w:pStyle w:val="Bezodstpw"/>
              <w:rPr>
                <w:sz w:val="18"/>
                <w:szCs w:val="18"/>
              </w:rPr>
            </w:pPr>
            <w:r w:rsidRPr="00EC1FA2">
              <w:rPr>
                <w:sz w:val="18"/>
                <w:szCs w:val="18"/>
              </w:rPr>
              <w:t xml:space="preserve">≥  100 MPa </w:t>
            </w:r>
          </w:p>
        </w:tc>
        <w:tc>
          <w:tcPr>
            <w:tcW w:w="2332" w:type="dxa"/>
          </w:tcPr>
          <w:p w:rsidR="00EC1FA2" w:rsidRPr="00EC1FA2" w:rsidRDefault="00EC1FA2" w:rsidP="00EC1FA2">
            <w:pPr>
              <w:pStyle w:val="Bezodstpw"/>
              <w:rPr>
                <w:sz w:val="18"/>
                <w:szCs w:val="18"/>
              </w:rPr>
            </w:pPr>
            <w:r w:rsidRPr="00EC1FA2">
              <w:rPr>
                <w:sz w:val="18"/>
                <w:szCs w:val="18"/>
              </w:rPr>
              <w:t xml:space="preserve">≥  120 MPa </w:t>
            </w:r>
          </w:p>
        </w:tc>
      </w:tr>
    </w:tbl>
    <w:p w:rsidR="00C224DC" w:rsidRDefault="00C224DC" w:rsidP="00EC1FA2">
      <w:r>
        <w:t xml:space="preserve">Minimalna częstość badania zagęszczenia i nośności powinna wynosić 2 badanie na dziennej działce roboczej wg pkt. 6.3.  </w:t>
      </w:r>
    </w:p>
    <w:p w:rsidR="00C224DC" w:rsidRDefault="00C224DC" w:rsidP="00EC1FA2">
      <w:r>
        <w:t xml:space="preserve">Dopuszcza się alternatywne metody pomiaru nośności i zagęszczenia w uzgodnieniu z Inżynierem/Zamawiającym. </w:t>
      </w:r>
    </w:p>
    <w:p w:rsidR="00C224DC" w:rsidRDefault="00C224DC" w:rsidP="00EC1FA2">
      <w:pPr>
        <w:pStyle w:val="Nagwek3"/>
      </w:pPr>
      <w:bookmarkStart w:id="43" w:name="_Toc20152210"/>
      <w:r>
        <w:t>Właściwości kruszywa</w:t>
      </w:r>
      <w:bookmarkEnd w:id="43"/>
      <w:r>
        <w:t xml:space="preserve"> </w:t>
      </w:r>
    </w:p>
    <w:p w:rsidR="00C224DC" w:rsidRDefault="00C224DC" w:rsidP="00EC1FA2">
      <w:r>
        <w:t xml:space="preserve">Właściwości mieszanki/gruntu obejmujące ocenę wszystkich właściwości określonych w pkt. 2 należy badać z częstotliwością zgodnie z tablicą 6.8. </w:t>
      </w:r>
    </w:p>
    <w:p w:rsidR="00C224DC" w:rsidRDefault="00C224DC" w:rsidP="00EC1FA2">
      <w:pPr>
        <w:pStyle w:val="Nagwek3"/>
      </w:pPr>
      <w:bookmarkStart w:id="44" w:name="_Toc20152211"/>
      <w:r>
        <w:lastRenderedPageBreak/>
        <w:t>Szerokość warstwy</w:t>
      </w:r>
      <w:bookmarkEnd w:id="44"/>
      <w:r>
        <w:t xml:space="preserve"> </w:t>
      </w:r>
    </w:p>
    <w:p w:rsidR="00C224DC" w:rsidRDefault="00C224DC" w:rsidP="00EC1FA2">
      <w:r>
        <w:t xml:space="preserve">Szerokość warstwy nie może się różnić od szerokości projektowanej o więcej niż +10 cm, -5 cm. </w:t>
      </w:r>
    </w:p>
    <w:p w:rsidR="00C224DC" w:rsidRDefault="00C224DC" w:rsidP="00EC1FA2">
      <w:pPr>
        <w:pStyle w:val="Nagwek3"/>
      </w:pPr>
      <w:bookmarkStart w:id="45" w:name="_Toc20152212"/>
      <w:r>
        <w:t>Równość, spadki</w:t>
      </w:r>
      <w:r>
        <w:rPr>
          <w:color w:val="FF0000"/>
        </w:rPr>
        <w:t xml:space="preserve"> </w:t>
      </w:r>
      <w:r>
        <w:t>warstwy</w:t>
      </w:r>
      <w:bookmarkEnd w:id="45"/>
      <w:r>
        <w:t xml:space="preserve"> </w:t>
      </w:r>
    </w:p>
    <w:p w:rsidR="00C224DC" w:rsidRDefault="00C224DC" w:rsidP="00EC1FA2">
      <w:r>
        <w:t xml:space="preserve">Nierówności podłużne i poprzeczne należy mierzyć 4 metrową łatą, zgodnie z normą BN-68/8931-04 lub metodą równoważną (planografem). Nierówności nie mogą przekraczać 20 mm.  </w:t>
      </w:r>
    </w:p>
    <w:p w:rsidR="00C224DC" w:rsidRDefault="00C224DC" w:rsidP="00EC1FA2">
      <w:r>
        <w:t xml:space="preserve">Spadki poprzeczne warstwy mrozoochronnej/odsączającej na prostych i łukach powinny być zgodne z dokumentacją projektową z tolerancją ± 0,5%. </w:t>
      </w:r>
    </w:p>
    <w:p w:rsidR="00C224DC" w:rsidRDefault="00C224DC" w:rsidP="00EC1FA2">
      <w:pPr>
        <w:pStyle w:val="Nagwek3"/>
      </w:pPr>
      <w:bookmarkStart w:id="46" w:name="_Toc20152213"/>
      <w:r>
        <w:t>Rzędne wysokościowe</w:t>
      </w:r>
      <w:bookmarkEnd w:id="46"/>
      <w:r>
        <w:t xml:space="preserve"> </w:t>
      </w:r>
    </w:p>
    <w:p w:rsidR="00C224DC" w:rsidRDefault="00C224DC" w:rsidP="00EC1FA2">
      <w:r>
        <w:t>Różnice pomiędzy rzędnymi wysokościowymi warstwy i rzędnymi projektowanymi nie powinny przekraczać -2 cm i +1 cm</w:t>
      </w:r>
      <w:r w:rsidR="00EC1FA2">
        <w:t>.</w:t>
      </w:r>
      <w:r>
        <w:t xml:space="preserve"> </w:t>
      </w:r>
    </w:p>
    <w:p w:rsidR="00C224DC" w:rsidRDefault="00C224DC" w:rsidP="00EC1FA2">
      <w:pPr>
        <w:pStyle w:val="Nagwek3"/>
      </w:pPr>
      <w:bookmarkStart w:id="47" w:name="_Toc20152214"/>
      <w:r>
        <w:t>Ukształtowanie osi w planie</w:t>
      </w:r>
      <w:bookmarkEnd w:id="47"/>
      <w:r>
        <w:t xml:space="preserve"> </w:t>
      </w:r>
    </w:p>
    <w:p w:rsidR="00C224DC" w:rsidRDefault="00C224DC" w:rsidP="00EC1FA2">
      <w:r>
        <w:t xml:space="preserve">Oś w planie nie może być przesunięta w stosunku do osi projektowanej o więcej niż </w:t>
      </w:r>
      <w:r w:rsidR="00EC1FA2">
        <w:t>±</w:t>
      </w:r>
      <w:r>
        <w:t>3cm dla dró</w:t>
      </w:r>
      <w:r w:rsidR="00EC1FA2">
        <w:t>g ekspresowych i autostrad lub ±</w:t>
      </w:r>
      <w:r>
        <w:t>5cm dla pozostałych dróg</w:t>
      </w:r>
      <w:r w:rsidR="00EC1FA2">
        <w:t>.</w:t>
      </w:r>
      <w:r>
        <w:t xml:space="preserve"> </w:t>
      </w:r>
    </w:p>
    <w:p w:rsidR="00C224DC" w:rsidRDefault="00C224DC" w:rsidP="00EC1FA2">
      <w:pPr>
        <w:pStyle w:val="Nagwek3"/>
      </w:pPr>
      <w:bookmarkStart w:id="48" w:name="_Toc20152215"/>
      <w:r>
        <w:t>Grubość warstwy</w:t>
      </w:r>
      <w:bookmarkEnd w:id="48"/>
      <w:r>
        <w:t xml:space="preserve"> </w:t>
      </w:r>
    </w:p>
    <w:p w:rsidR="00C224DC" w:rsidRDefault="00C224DC" w:rsidP="00EC1FA2">
      <w:r>
        <w:t xml:space="preserve">Grubość warstwy powinna być zgodna z określoną w dokumentacji projektowej. Jeżeli warstwa, ze względów technologicznych, została wykonana w dwóch warstwach, należy mierzyć łączną grubość tych warstw. Wybór metody pomiarów grubości należy przedstawić Inżynierowi do akceptacji. </w:t>
      </w:r>
    </w:p>
    <w:p w:rsidR="00C224DC" w:rsidRDefault="00C224DC" w:rsidP="00EC1FA2">
      <w:r>
        <w:t xml:space="preserve">Na wszystkich powierzchniach wadliwych pod względem grubości Wykonawca wykona naprawę warstwy w sposób zaakceptowany przez Inżyniera. </w:t>
      </w:r>
    </w:p>
    <w:p w:rsidR="00C224DC" w:rsidRDefault="00C224DC" w:rsidP="00EC1FA2">
      <w:pPr>
        <w:pStyle w:val="Nagwek3"/>
      </w:pPr>
      <w:bookmarkStart w:id="49" w:name="_Toc20152216"/>
      <w:r>
        <w:t>Wytrzymałość na ściskanie</w:t>
      </w:r>
      <w:bookmarkEnd w:id="49"/>
      <w:r>
        <w:t xml:space="preserve"> </w:t>
      </w:r>
    </w:p>
    <w:p w:rsidR="00C224DC" w:rsidRDefault="00C224DC" w:rsidP="00EC1FA2">
      <w:r>
        <w:t xml:space="preserve">Wytrzymałość na ściskanie mieszanek związanych i gruntów stabilizowanych  powinna spełniać wymagania określone w pkt. 2 w zależności od zastosowania.  </w:t>
      </w:r>
    </w:p>
    <w:p w:rsidR="00C224DC" w:rsidRDefault="00C224DC" w:rsidP="00EC1FA2">
      <w:pPr>
        <w:pStyle w:val="Nagwek1"/>
      </w:pPr>
      <w:bookmarkStart w:id="50" w:name="_Toc20152217"/>
      <w:r>
        <w:t>OBMIAR ROBÓT</w:t>
      </w:r>
      <w:bookmarkEnd w:id="50"/>
      <w:r>
        <w:t xml:space="preserve"> </w:t>
      </w:r>
    </w:p>
    <w:p w:rsidR="00C224DC" w:rsidRDefault="00C224DC" w:rsidP="00EC1FA2">
      <w:r>
        <w:t xml:space="preserve">Ogólne zasady obmiaru robót podano w D-M 00.00.00 "Wymagania Ogólne" pkt 7. </w:t>
      </w:r>
    </w:p>
    <w:p w:rsidR="00C224DC" w:rsidRDefault="00C224DC" w:rsidP="00EC1FA2">
      <w:pPr>
        <w:pStyle w:val="Nagwek2"/>
      </w:pPr>
      <w:bookmarkStart w:id="51" w:name="_Toc20152218"/>
      <w:r>
        <w:t>Jednostka obmiarowa</w:t>
      </w:r>
      <w:bookmarkEnd w:id="51"/>
      <w:r>
        <w:t xml:space="preserve"> </w:t>
      </w:r>
    </w:p>
    <w:p w:rsidR="00C224DC" w:rsidRDefault="00C224DC" w:rsidP="00EC1FA2">
      <w:r>
        <w:t>Jednostką obmiarową jest m</w:t>
      </w:r>
      <w:r>
        <w:rPr>
          <w:sz w:val="13"/>
          <w:szCs w:val="13"/>
        </w:rPr>
        <w:t>2</w:t>
      </w:r>
      <w:r>
        <w:t xml:space="preserve"> (metr kwadratowy) warstwy mrozoochronnej i odsączającej. </w:t>
      </w:r>
    </w:p>
    <w:p w:rsidR="00C224DC" w:rsidRDefault="00C224DC" w:rsidP="00EC1FA2">
      <w:pPr>
        <w:pStyle w:val="Nagwek1"/>
      </w:pPr>
      <w:bookmarkStart w:id="52" w:name="_Toc20152219"/>
      <w:r>
        <w:t>ODBIÓR ROBÓT</w:t>
      </w:r>
      <w:bookmarkEnd w:id="52"/>
      <w:r>
        <w:t xml:space="preserve"> </w:t>
      </w:r>
    </w:p>
    <w:p w:rsidR="00C224DC" w:rsidRDefault="00C224DC" w:rsidP="00EC1FA2">
      <w:r>
        <w:t>Ogólne zasady odbioru robót podano w D-M 00.00.00 „Wymagania Ogólne” pkt 8.</w:t>
      </w:r>
      <w:r>
        <w:rPr>
          <w:b/>
          <w:bCs/>
        </w:rPr>
        <w:t xml:space="preserve"> </w:t>
      </w:r>
    </w:p>
    <w:p w:rsidR="00EC1FA2" w:rsidRDefault="00C224DC" w:rsidP="00EC1FA2">
      <w:r>
        <w:t xml:space="preserve">Roboty uznaje się za wykonane zgodnie z Dokumentacją Projektową, SSTWiORB i wymaganiami Inżyniera/Zamawiającego, jeżeli wszystkie pomiary i badania z zachowaniem tolerancji wg punktu 6 dały wyniki pozytywne. </w:t>
      </w:r>
    </w:p>
    <w:p w:rsidR="00C224DC" w:rsidRDefault="00C224DC" w:rsidP="00EC1FA2">
      <w:r>
        <w:t xml:space="preserve">Do odbioru ostatecznego uwzględniane są wyniki badań i pomiarów kontrolnych, badań i pomiarów kontrolnych dodatkowych oraz badań i pomiarów arbitrażowych do wyznaczonych odcinków częściowych. </w:t>
      </w:r>
    </w:p>
    <w:p w:rsidR="00C224DC" w:rsidRDefault="00C224DC" w:rsidP="00EC1FA2">
      <w:pPr>
        <w:pStyle w:val="Nagwek2"/>
      </w:pPr>
      <w:bookmarkStart w:id="53" w:name="_Toc20152220"/>
      <w:r>
        <w:lastRenderedPageBreak/>
        <w:t>Zasady postępowania z wadliwie wykonanymi robotami</w:t>
      </w:r>
      <w:bookmarkEnd w:id="53"/>
      <w:r>
        <w:t xml:space="preserve"> </w:t>
      </w:r>
    </w:p>
    <w:p w:rsidR="00C224DC" w:rsidRDefault="00C224DC" w:rsidP="00EC1FA2">
      <w:r>
        <w:t xml:space="preserve">Jeżeli wystąpią wyniki negatywne dla materiałów i robót (nie spełniające wymagań określonych w SSTWiORB i opracowanych na ich podstawie STWiORB), to Inżynier/Inspektor Nadzor/Zamawiający wydaje Wykonawcy polecenie przedstawienia programu naprawczego, chyba że na wniosek jednej ze stron kontraktu zostaną wykonane badania lub pomiary arbitrażowe (zgodnie z pkt. 6.5 niniejszego SSTWiORB), a ich wyniki będą pozytywne. Wykonawca w programie tym jest zobowiązany dokonać oceny wpływu na trwałość, przedstawić sposób naprawienia wady lub wnioskować o zredukowanie ceny kontraktowej. </w:t>
      </w:r>
    </w:p>
    <w:p w:rsidR="00C224DC" w:rsidRDefault="00C224DC" w:rsidP="00EC1FA2">
      <w:r>
        <w:t xml:space="preserve">Na zastosowanie programu naprawczego wyraża zgodę Inżynier/Inspektor Nadzor/Zamawiający.  </w:t>
      </w:r>
    </w:p>
    <w:p w:rsidR="00C224DC" w:rsidRDefault="00C224DC" w:rsidP="00EC1FA2">
      <w:r>
        <w:t>W przypadku braku zgody</w:t>
      </w:r>
      <w:r>
        <w:rPr>
          <w:rFonts w:ascii="Calibri" w:hAnsi="Calibri" w:cs="Calibri"/>
        </w:rPr>
        <w:t xml:space="preserve"> </w:t>
      </w:r>
      <w:r>
        <w:t xml:space="preserve">Inżyniera/Inspektora Nadzoru/Zamawiającego na zastosowanie programu naprawczego wszystkie materiały i roboty nie spełniające wymagań podanych w odpowiednich punktach SSTWiORB zostaną odrzucone. Wykonawca wymieni materiały na właściwe i wykona prawidłowo roboty na własny koszt. </w:t>
      </w:r>
    </w:p>
    <w:p w:rsidR="00C224DC" w:rsidRDefault="00C224DC" w:rsidP="00EC1FA2">
      <w:r>
        <w:t xml:space="preserve">Jeżeli wymiana materiałów niespełniających wymagań lub wadliwie wykonane roboty spowodowują szkodę w innych, prawidłowo wykonanych robotach, to również te roboty powinny być ponownie wykonane przez Wykonawcę na jego koszt. </w:t>
      </w:r>
    </w:p>
    <w:p w:rsidR="00C224DC" w:rsidRDefault="00EC1FA2" w:rsidP="00EC1FA2">
      <w:pPr>
        <w:pStyle w:val="Nagwek1"/>
      </w:pPr>
      <w:bookmarkStart w:id="54" w:name="_Toc20152221"/>
      <w:r>
        <w:t>P</w:t>
      </w:r>
      <w:r w:rsidR="00C224DC">
        <w:t>ODSTAWA PŁATNOŚCI</w:t>
      </w:r>
      <w:bookmarkEnd w:id="54"/>
      <w:r w:rsidR="00C224DC">
        <w:t xml:space="preserve"> </w:t>
      </w:r>
    </w:p>
    <w:p w:rsidR="00C224DC" w:rsidRDefault="00C224DC" w:rsidP="00EC1FA2">
      <w:r>
        <w:t xml:space="preserve">Ogólne ustalenia dotyczące podstawy płatności podano w SSTWiORB D-M 00.00.00  „Wymagania Ogólne” . </w:t>
      </w:r>
    </w:p>
    <w:p w:rsidR="00C224DC" w:rsidRDefault="00C224DC" w:rsidP="00EC1FA2">
      <w:r>
        <w:t>Cena wykonania 1m</w:t>
      </w:r>
      <w:r>
        <w:rPr>
          <w:sz w:val="13"/>
          <w:szCs w:val="13"/>
        </w:rPr>
        <w:t>2</w:t>
      </w:r>
      <w:r>
        <w:t xml:space="preserve"> warstwy mrozoochronnej / odsączającej obejmuje: </w:t>
      </w:r>
    </w:p>
    <w:p w:rsidR="00C224DC" w:rsidRDefault="00C224DC" w:rsidP="00EC1FA2">
      <w:pPr>
        <w:pStyle w:val="Akapitzlist"/>
        <w:numPr>
          <w:ilvl w:val="0"/>
          <w:numId w:val="22"/>
        </w:numPr>
      </w:pPr>
      <w:r>
        <w:t xml:space="preserve">prace pomiarowe, </w:t>
      </w:r>
    </w:p>
    <w:p w:rsidR="00C224DC" w:rsidRDefault="00C224DC" w:rsidP="00EC1FA2">
      <w:pPr>
        <w:pStyle w:val="Akapitzlist"/>
        <w:numPr>
          <w:ilvl w:val="0"/>
          <w:numId w:val="22"/>
        </w:numPr>
      </w:pPr>
      <w:r>
        <w:t xml:space="preserve">dostarczenie i rozłożenie na uprzednio przygotowanym podłożu warstwy materiału o grubości i jakości określonej w dokumentacji projektowej i specyfikacji technicznej, </w:t>
      </w:r>
    </w:p>
    <w:p w:rsidR="00C224DC" w:rsidRDefault="00C224DC" w:rsidP="00EC1FA2">
      <w:pPr>
        <w:pStyle w:val="Akapitzlist"/>
        <w:numPr>
          <w:ilvl w:val="0"/>
          <w:numId w:val="22"/>
        </w:numPr>
      </w:pPr>
      <w:r>
        <w:t xml:space="preserve">wyrównanie ułożonej warstwy do wymaganego profilu, </w:t>
      </w:r>
    </w:p>
    <w:p w:rsidR="00C224DC" w:rsidRDefault="00C224DC" w:rsidP="00EC1FA2">
      <w:pPr>
        <w:pStyle w:val="Akapitzlist"/>
        <w:numPr>
          <w:ilvl w:val="0"/>
          <w:numId w:val="22"/>
        </w:numPr>
      </w:pPr>
      <w:r>
        <w:t xml:space="preserve">zagęszczenie wyprofilowanej warstwy, </w:t>
      </w:r>
    </w:p>
    <w:p w:rsidR="00C224DC" w:rsidRDefault="00C224DC" w:rsidP="00EC1FA2">
      <w:pPr>
        <w:pStyle w:val="Akapitzlist"/>
        <w:numPr>
          <w:ilvl w:val="0"/>
          <w:numId w:val="22"/>
        </w:numPr>
      </w:pPr>
      <w:r>
        <w:t xml:space="preserve">przeprowadzenie pomiarów i badań laboratoryjnych wymaganych w specyfikacji  technicznej, </w:t>
      </w:r>
    </w:p>
    <w:p w:rsidR="00C224DC" w:rsidRDefault="00C224DC" w:rsidP="00EC1FA2">
      <w:pPr>
        <w:pStyle w:val="Akapitzlist"/>
        <w:numPr>
          <w:ilvl w:val="0"/>
          <w:numId w:val="22"/>
        </w:numPr>
      </w:pPr>
      <w:r>
        <w:t xml:space="preserve">utrzymanie warstwy, </w:t>
      </w:r>
    </w:p>
    <w:p w:rsidR="00C224DC" w:rsidRDefault="00C224DC" w:rsidP="00EC1FA2">
      <w:pPr>
        <w:pStyle w:val="Akapitzlist"/>
        <w:numPr>
          <w:ilvl w:val="0"/>
          <w:numId w:val="22"/>
        </w:numPr>
      </w:pPr>
      <w:r>
        <w:t xml:space="preserve">zawiera wszelkie inne czynności związane z prawidłowym wykonaniem warstwy zgodnie z wymaganiami niniejszych SSTWiORB. </w:t>
      </w:r>
    </w:p>
    <w:p w:rsidR="0017290E" w:rsidRDefault="00C224DC" w:rsidP="0017290E">
      <w:r>
        <w:t xml:space="preserve">Wszystkie roboty powinny być wykonane według wymagań dokumentacji projektowej, SSTWiORB, specyfikacji technicznej i postanowień Inżyniera/ Inspektora Nadzoru/ Zamawiającego. </w:t>
      </w:r>
    </w:p>
    <w:p w:rsidR="00C224DC" w:rsidRDefault="00C224DC" w:rsidP="0017290E">
      <w:pPr>
        <w:pStyle w:val="Nagwek1"/>
      </w:pPr>
      <w:bookmarkStart w:id="55" w:name="_Toc20152222"/>
      <w:r>
        <w:t>PRZEPISY ZWIĄZANE</w:t>
      </w:r>
      <w:bookmarkEnd w:id="55"/>
      <w:r>
        <w:t xml:space="preserve"> </w:t>
      </w:r>
    </w:p>
    <w:p w:rsidR="00C224DC" w:rsidRDefault="00C224DC" w:rsidP="0017290E">
      <w:pPr>
        <w:pStyle w:val="Nagwek2"/>
      </w:pPr>
      <w:bookmarkStart w:id="56" w:name="_Toc20152223"/>
      <w:r>
        <w:t>Normy</w:t>
      </w:r>
      <w:bookmarkEnd w:id="56"/>
      <w:r>
        <w:t xml:space="preserve"> </w:t>
      </w:r>
    </w:p>
    <w:p w:rsidR="00C224DC" w:rsidRDefault="00C224DC" w:rsidP="0017290E">
      <w:r>
        <w:t>1.</w:t>
      </w:r>
      <w:r>
        <w:rPr>
          <w:rFonts w:ascii="Arial" w:hAnsi="Arial" w:cs="Arial"/>
        </w:rPr>
        <w:t xml:space="preserve"> </w:t>
      </w:r>
      <w:r>
        <w:t xml:space="preserve">PN-EN 13242 Kruszywa do niezwiązanych i hydraulicznie związanych materiałów stosowanych w obiektach drogowych i budownictwie drogowym </w:t>
      </w:r>
    </w:p>
    <w:p w:rsidR="00C224DC" w:rsidRDefault="00C224DC" w:rsidP="0017290E">
      <w:r>
        <w:t>2.</w:t>
      </w:r>
      <w:r>
        <w:rPr>
          <w:rFonts w:ascii="Arial" w:hAnsi="Arial" w:cs="Arial"/>
        </w:rPr>
        <w:t xml:space="preserve"> </w:t>
      </w:r>
      <w:r>
        <w:t xml:space="preserve">PN-EN 13285 Mieszanki niezwiązane. Wymagania. </w:t>
      </w:r>
    </w:p>
    <w:p w:rsidR="00C224DC" w:rsidRDefault="00C224DC" w:rsidP="0017290E">
      <w:r>
        <w:lastRenderedPageBreak/>
        <w:t>3.</w:t>
      </w:r>
      <w:r>
        <w:rPr>
          <w:rFonts w:ascii="Arial" w:hAnsi="Arial" w:cs="Arial"/>
        </w:rPr>
        <w:t xml:space="preserve"> </w:t>
      </w:r>
      <w:r>
        <w:t xml:space="preserve">PN-EN 14227-1 Mieszanki związane spoiwem hydraulicznym. Wymagania. Część 1. Mieszanki związane cementem. </w:t>
      </w:r>
    </w:p>
    <w:p w:rsidR="00C224DC" w:rsidRDefault="00C224DC" w:rsidP="0017290E">
      <w:r>
        <w:t>4.</w:t>
      </w:r>
      <w:r>
        <w:rPr>
          <w:rFonts w:ascii="Arial" w:hAnsi="Arial" w:cs="Arial"/>
        </w:rPr>
        <w:t xml:space="preserve"> </w:t>
      </w:r>
      <w:r>
        <w:t xml:space="preserve">PN-EN 14227-2 Mieszanki związane spoiwem hydraulicznym. Wymagania. Część 2. Mieszanki związane żużlem. </w:t>
      </w:r>
    </w:p>
    <w:p w:rsidR="00C224DC" w:rsidRDefault="00C224DC" w:rsidP="0017290E">
      <w:r>
        <w:t>5.</w:t>
      </w:r>
      <w:r>
        <w:rPr>
          <w:rFonts w:ascii="Arial" w:hAnsi="Arial" w:cs="Arial"/>
        </w:rPr>
        <w:t xml:space="preserve"> </w:t>
      </w:r>
      <w:r>
        <w:t xml:space="preserve">PN-EN 14227-3  Mieszanki związane spoiwem hydraulicznym. Wymagania. Część 3. Mieszanki związane popiołem lotnym.  </w:t>
      </w:r>
    </w:p>
    <w:p w:rsidR="00C224DC" w:rsidRDefault="00C224DC" w:rsidP="0017290E">
      <w:r>
        <w:t>6.</w:t>
      </w:r>
      <w:r>
        <w:rPr>
          <w:rFonts w:ascii="Arial" w:hAnsi="Arial" w:cs="Arial"/>
        </w:rPr>
        <w:t xml:space="preserve"> </w:t>
      </w:r>
      <w:r>
        <w:t xml:space="preserve">PN-EN 14227- 4   Mieszanki związane spoiwem hydraulicznym. Wymagania. Część 4. Popioły lotne do mieszanek </w:t>
      </w:r>
    </w:p>
    <w:p w:rsidR="00C224DC" w:rsidRDefault="00C224DC" w:rsidP="0017290E">
      <w:r>
        <w:t>7.</w:t>
      </w:r>
      <w:r>
        <w:rPr>
          <w:rFonts w:ascii="Arial" w:hAnsi="Arial" w:cs="Arial"/>
        </w:rPr>
        <w:t xml:space="preserve"> </w:t>
      </w:r>
      <w:r>
        <w:t xml:space="preserve">PN-EN 14227-5 Mieszanki związane spoiwem hydraulicznym. Wymagania. Część 5. Mieszanki związane spoiwem drogowym. </w:t>
      </w:r>
    </w:p>
    <w:p w:rsidR="00C224DC" w:rsidRDefault="00C224DC" w:rsidP="0017290E">
      <w:r>
        <w:t>8.</w:t>
      </w:r>
      <w:r>
        <w:rPr>
          <w:rFonts w:ascii="Arial" w:hAnsi="Arial" w:cs="Arial"/>
        </w:rPr>
        <w:t xml:space="preserve"> </w:t>
      </w:r>
      <w:r>
        <w:t xml:space="preserve">PN-EN 14227-10 Mieszanki związane spoiwem hydraulicznym. Wymagania. Część 10. Grunty stabilizowane cementem. </w:t>
      </w:r>
    </w:p>
    <w:p w:rsidR="00C224DC" w:rsidRDefault="00C224DC" w:rsidP="0017290E">
      <w:r>
        <w:t>9.</w:t>
      </w:r>
      <w:r>
        <w:rPr>
          <w:rFonts w:ascii="Arial" w:hAnsi="Arial" w:cs="Arial"/>
        </w:rPr>
        <w:t xml:space="preserve"> </w:t>
      </w:r>
      <w:r>
        <w:t xml:space="preserve">PN-EN 14227-12 Mieszanki związane spoiwem hydraulicznym. Wymagania. Część 12. Grunty stabilizowane żużlem. </w:t>
      </w:r>
    </w:p>
    <w:p w:rsidR="00C224DC" w:rsidRDefault="00C224DC" w:rsidP="0017290E">
      <w:r>
        <w:t>10.</w:t>
      </w:r>
      <w:r>
        <w:rPr>
          <w:rFonts w:ascii="Arial" w:hAnsi="Arial" w:cs="Arial"/>
        </w:rPr>
        <w:t xml:space="preserve"> </w:t>
      </w:r>
      <w:r>
        <w:t xml:space="preserve">PN-EN 14227-13 Mieszanki związane spoiwem hydraulicznym. Wymagania. Część 13. Grunty stabilizowane hydraulicznym spoiwem drogowym. </w:t>
      </w:r>
    </w:p>
    <w:p w:rsidR="00C224DC" w:rsidRDefault="00C224DC" w:rsidP="0017290E">
      <w:r>
        <w:t>11.</w:t>
      </w:r>
      <w:r>
        <w:rPr>
          <w:rFonts w:ascii="Arial" w:hAnsi="Arial" w:cs="Arial"/>
        </w:rPr>
        <w:t xml:space="preserve"> </w:t>
      </w:r>
      <w:r>
        <w:t xml:space="preserve">PN-EN 14227-14 Mieszanki związane spoiwem hydraulicznym. Wymagania. Część 14. Grunty stabilizowane popiołami lotnymi. </w:t>
      </w:r>
    </w:p>
    <w:p w:rsidR="00C224DC" w:rsidRDefault="00C224DC" w:rsidP="0017290E">
      <w:r>
        <w:t>12.</w:t>
      </w:r>
      <w:r>
        <w:rPr>
          <w:rFonts w:ascii="Arial" w:hAnsi="Arial" w:cs="Arial"/>
        </w:rPr>
        <w:t xml:space="preserve"> </w:t>
      </w:r>
      <w:r>
        <w:t xml:space="preserve">PN-EN 933-1 Badanie geometrycznych właściwości kruszyw. Część 1: Oznaczenie składu ziarnowego – Metoda przesiewowa. </w:t>
      </w:r>
    </w:p>
    <w:p w:rsidR="00C224DC" w:rsidRDefault="00C224DC" w:rsidP="0017290E">
      <w:r>
        <w:t>13.</w:t>
      </w:r>
      <w:r>
        <w:rPr>
          <w:rFonts w:ascii="Arial" w:hAnsi="Arial" w:cs="Arial"/>
        </w:rPr>
        <w:t xml:space="preserve"> </w:t>
      </w:r>
      <w:r>
        <w:t xml:space="preserve">PN-EN 933-3 Badanie geometrycznych właściwości kruszyw. Część 2: Oznaczenie kształtu ziaren za pomocą wskaźnika płaskości. </w:t>
      </w:r>
    </w:p>
    <w:p w:rsidR="00C224DC" w:rsidRDefault="00C224DC" w:rsidP="0017290E">
      <w:r>
        <w:t>14.</w:t>
      </w:r>
      <w:r>
        <w:rPr>
          <w:rFonts w:ascii="Arial" w:hAnsi="Arial" w:cs="Arial"/>
        </w:rPr>
        <w:t xml:space="preserve"> </w:t>
      </w:r>
      <w:r>
        <w:t xml:space="preserve">PN-EN 933-4 Badanie geometrycznych właściwości kruszyw .  Część 4:  Oznaczenie kształtu ziaren- Wskaźnik kształtu. </w:t>
      </w:r>
    </w:p>
    <w:p w:rsidR="00C224DC" w:rsidRDefault="00C224DC" w:rsidP="0017290E">
      <w:r>
        <w:t>15.</w:t>
      </w:r>
      <w:r>
        <w:rPr>
          <w:rFonts w:ascii="Arial" w:hAnsi="Arial" w:cs="Arial"/>
        </w:rPr>
        <w:t xml:space="preserve"> </w:t>
      </w:r>
      <w:r>
        <w:t xml:space="preserve">PN-EN 933-5 Badanie geometrycznych właściwości kruszyw. Część 5: Oznaczenie procentowej zawartości ziarn o powierzchniach powstałych w wyniku przekruszenia lub łamania kruszyw grubych. </w:t>
      </w:r>
    </w:p>
    <w:p w:rsidR="00C224DC" w:rsidRDefault="00C224DC" w:rsidP="0017290E">
      <w:r>
        <w:t>16.</w:t>
      </w:r>
      <w:r>
        <w:rPr>
          <w:rFonts w:ascii="Arial" w:hAnsi="Arial" w:cs="Arial"/>
        </w:rPr>
        <w:t xml:space="preserve"> </w:t>
      </w:r>
      <w:r>
        <w:t xml:space="preserve">PN-EN 933-8 Badanie geometrycznych właściwości kruszyw. Część 8: Ocena zawartości drobnych cząstek - Badania wskaźnika piaskowego. </w:t>
      </w:r>
    </w:p>
    <w:p w:rsidR="00C224DC" w:rsidRDefault="00C224DC" w:rsidP="0017290E">
      <w:r>
        <w:t>17.</w:t>
      </w:r>
      <w:r>
        <w:rPr>
          <w:rFonts w:ascii="Arial" w:hAnsi="Arial" w:cs="Arial"/>
        </w:rPr>
        <w:t xml:space="preserve"> </w:t>
      </w:r>
      <w:r>
        <w:t xml:space="preserve">PN-EN 933-9 Badanie geometrycznych właściwości kruszyw. Część 9: Ocena zawartości drobnych cząstek- Badania błękitem metylenowym. </w:t>
      </w:r>
    </w:p>
    <w:p w:rsidR="00C224DC" w:rsidRDefault="00C224DC" w:rsidP="0017290E">
      <w:r>
        <w:t>18.</w:t>
      </w:r>
      <w:r>
        <w:rPr>
          <w:rFonts w:ascii="Arial" w:hAnsi="Arial" w:cs="Arial"/>
        </w:rPr>
        <w:t xml:space="preserve"> </w:t>
      </w:r>
      <w:r>
        <w:t xml:space="preserve">PN-EN 1097-2 Badania mechanicznych i fizycznych właściwości kruszyw. Część 2: Metody oznaczania odporności na rozdrobnienie. </w:t>
      </w:r>
    </w:p>
    <w:p w:rsidR="00C224DC" w:rsidRDefault="00C224DC" w:rsidP="0017290E">
      <w:r>
        <w:t>19.</w:t>
      </w:r>
      <w:r>
        <w:rPr>
          <w:rFonts w:ascii="Arial" w:hAnsi="Arial" w:cs="Arial"/>
        </w:rPr>
        <w:t xml:space="preserve"> </w:t>
      </w:r>
      <w:r>
        <w:t xml:space="preserve">PN-EN 1097-6 Badania mechanicznych i fizycznych właściwości kruszyw- Część 6: Oznaczanie gęstości ziarn i nasiąkliwości. </w:t>
      </w:r>
    </w:p>
    <w:p w:rsidR="00C224DC" w:rsidRDefault="00C224DC" w:rsidP="0017290E">
      <w:r>
        <w:t>20.</w:t>
      </w:r>
      <w:r>
        <w:rPr>
          <w:rFonts w:ascii="Arial" w:hAnsi="Arial" w:cs="Arial"/>
        </w:rPr>
        <w:t xml:space="preserve"> </w:t>
      </w:r>
      <w:r>
        <w:t xml:space="preserve">PN-EN 1367-1 Badanie właściwości cieplnych i odporności kruszyw na działanie czynników atmosferycznych – Część 1: Oznaczenie mrozoodporności. </w:t>
      </w:r>
    </w:p>
    <w:p w:rsidR="00C224DC" w:rsidRDefault="00C224DC" w:rsidP="0017290E">
      <w:r>
        <w:lastRenderedPageBreak/>
        <w:t>21.</w:t>
      </w:r>
      <w:r>
        <w:rPr>
          <w:rFonts w:ascii="Arial" w:hAnsi="Arial" w:cs="Arial"/>
        </w:rPr>
        <w:t xml:space="preserve"> </w:t>
      </w:r>
      <w:r>
        <w:t xml:space="preserve">PN-EN 1367-3 Badanie właściwości cieplnych i odporności kruszyw na działanie czynników atmosferycznych – Część 3: Badanie bazaltowej zgorzeli słonecznej metoda gotowania. </w:t>
      </w:r>
    </w:p>
    <w:p w:rsidR="00C224DC" w:rsidRDefault="00C224DC" w:rsidP="0017290E">
      <w:r>
        <w:t>22.</w:t>
      </w:r>
      <w:r>
        <w:rPr>
          <w:rFonts w:ascii="Arial" w:hAnsi="Arial" w:cs="Arial"/>
        </w:rPr>
        <w:t xml:space="preserve"> </w:t>
      </w:r>
      <w:r>
        <w:t xml:space="preserve">PN-EN 13286-1 Mieszanki mineralne niezwiązane i związane spoiwem hydraulicznym- Część 1: Metody badań dla ustalonej laboratoryjnie referencyjnej gęstości i wilgotności - Wprowadzenie i wymagania ogólne. </w:t>
      </w:r>
    </w:p>
    <w:p w:rsidR="00C224DC" w:rsidRDefault="00C224DC" w:rsidP="0017290E">
      <w:r>
        <w:t>23.</w:t>
      </w:r>
      <w:r>
        <w:rPr>
          <w:rFonts w:ascii="Arial" w:hAnsi="Arial" w:cs="Arial"/>
        </w:rPr>
        <w:t xml:space="preserve"> </w:t>
      </w:r>
      <w:r>
        <w:t xml:space="preserve">PN-EN 13286-2 Mieszanki mineralne niezwiązane i związane spoiwem hydraulicznym- Część 1: Metody badań dla ustalonej laboratoryjnie referencyjnej gęstości i wilgotności- Zagęszczanie aparatem Proctora. </w:t>
      </w:r>
    </w:p>
    <w:p w:rsidR="00C224DC" w:rsidRDefault="00C224DC" w:rsidP="0017290E">
      <w:r>
        <w:t>24.</w:t>
      </w:r>
      <w:r>
        <w:rPr>
          <w:rFonts w:ascii="Arial" w:hAnsi="Arial" w:cs="Arial"/>
        </w:rPr>
        <w:t xml:space="preserve"> </w:t>
      </w:r>
      <w:r>
        <w:t xml:space="preserve">PN-EN 13286-47 Mieszanki mineralne niezwiązane i związane spoiwem hydraulicznym - Część 47: Metody badań dla określenia nośności, kalifornijski wskaźnik nośności CBR, natychmiastowy wskaźnik nośności i pęcznienia liniowego. </w:t>
      </w:r>
    </w:p>
    <w:p w:rsidR="00C224DC" w:rsidRDefault="00C224DC" w:rsidP="0017290E">
      <w:r>
        <w:t>25.</w:t>
      </w:r>
      <w:r>
        <w:rPr>
          <w:rFonts w:ascii="Arial" w:hAnsi="Arial" w:cs="Arial"/>
        </w:rPr>
        <w:t xml:space="preserve"> </w:t>
      </w:r>
      <w:r>
        <w:t xml:space="preserve">PN-EN 459-1 Wapno budowlane. Część 1. Definicje, wymagania, kryteria zgodności. </w:t>
      </w:r>
    </w:p>
    <w:p w:rsidR="00C224DC" w:rsidRDefault="00C224DC" w:rsidP="0017290E">
      <w:r>
        <w:t>26.</w:t>
      </w:r>
      <w:r>
        <w:rPr>
          <w:rFonts w:ascii="Arial" w:hAnsi="Arial" w:cs="Arial"/>
        </w:rPr>
        <w:t xml:space="preserve"> </w:t>
      </w:r>
      <w:r>
        <w:t xml:space="preserve">PN-EN 13282-1 Hydrauliczne spoiwa drogowe. Część 1. Hydrauliczne spoiwa drogowe szybkowiążące. Skład, wymagania, kryteria zgodności. </w:t>
      </w:r>
    </w:p>
    <w:p w:rsidR="00C224DC" w:rsidRDefault="00C224DC" w:rsidP="0017290E">
      <w:r>
        <w:t>27.</w:t>
      </w:r>
      <w:r>
        <w:rPr>
          <w:rFonts w:ascii="Arial" w:hAnsi="Arial" w:cs="Arial"/>
        </w:rPr>
        <w:t xml:space="preserve"> </w:t>
      </w:r>
      <w:r>
        <w:t xml:space="preserve">PN-EN 15167-1 Mielony granulowany żużel wielkopiecowy do stosowania w betonie, zaprawie, zaczynie. Część 1. Definicje, specyfikacje i kryteria zgodności </w:t>
      </w:r>
    </w:p>
    <w:p w:rsidR="00C224DC" w:rsidRDefault="00C224DC" w:rsidP="0017290E">
      <w:r>
        <w:t>28.</w:t>
      </w:r>
      <w:r>
        <w:rPr>
          <w:rFonts w:ascii="Arial" w:hAnsi="Arial" w:cs="Arial"/>
        </w:rPr>
        <w:t xml:space="preserve"> </w:t>
      </w:r>
      <w:r>
        <w:t xml:space="preserve">PKN-CEN ISO/TS 17892-11 Badania geotechniczne. Badania laboratoryjne gruntów. Część 11. Badanie filtracji przy stałym i zmiennym gradiencie hydraulicznym  </w:t>
      </w:r>
    </w:p>
    <w:p w:rsidR="00C224DC" w:rsidRDefault="00C224DC" w:rsidP="0017290E">
      <w:r>
        <w:t xml:space="preserve">29. PN-S-02205 Drogi samochodowe. Roboty ziemne. Wymagania i badania. </w:t>
      </w:r>
    </w:p>
    <w:p w:rsidR="00C224DC" w:rsidRDefault="00C224DC" w:rsidP="0017290E">
      <w:r>
        <w:t>30.</w:t>
      </w:r>
      <w:r>
        <w:rPr>
          <w:rFonts w:ascii="Arial" w:hAnsi="Arial" w:cs="Arial"/>
        </w:rPr>
        <w:t xml:space="preserve"> </w:t>
      </w:r>
      <w:r>
        <w:t xml:space="preserve">BN-77/8931-12  Drogi samochodowe. Oznaczenie wskaźnika zagęszczenia gruntu. </w:t>
      </w:r>
    </w:p>
    <w:p w:rsidR="00C224DC" w:rsidRDefault="00C224DC" w:rsidP="0017290E">
      <w:r>
        <w:t>31.</w:t>
      </w:r>
      <w:r>
        <w:rPr>
          <w:rFonts w:ascii="Arial" w:hAnsi="Arial" w:cs="Arial"/>
        </w:rPr>
        <w:t xml:space="preserve"> </w:t>
      </w:r>
      <w:r>
        <w:t xml:space="preserve">BN-8931-04  Drogi samochodowe. Pomiar równości nawierzchni planografem i łatą. </w:t>
      </w:r>
    </w:p>
    <w:p w:rsidR="00C224DC" w:rsidRDefault="00C224DC" w:rsidP="0017290E">
      <w:pPr>
        <w:pStyle w:val="Nagwek2"/>
      </w:pPr>
      <w:bookmarkStart w:id="57" w:name="_Toc20152224"/>
      <w:r>
        <w:t>Inne Dokumenty</w:t>
      </w:r>
      <w:bookmarkEnd w:id="57"/>
      <w:r>
        <w:t xml:space="preserve"> </w:t>
      </w:r>
    </w:p>
    <w:p w:rsidR="00C224DC" w:rsidRDefault="00C224DC" w:rsidP="0017290E">
      <w:r>
        <w:t>1.</w:t>
      </w:r>
      <w:r>
        <w:rPr>
          <w:rFonts w:ascii="Arial" w:hAnsi="Arial" w:cs="Arial"/>
        </w:rPr>
        <w:t xml:space="preserve"> </w:t>
      </w:r>
      <w:r>
        <w:t xml:space="preserve">Ustawa z dnia 16 kwietnia 2004r. o wyrobach budowlanych (jednolity tekst Dz. U. 2016 poz. 1570)  </w:t>
      </w:r>
    </w:p>
    <w:p w:rsidR="00C224DC" w:rsidRDefault="00C224DC" w:rsidP="0017290E">
      <w:r>
        <w:t>2.</w:t>
      </w:r>
      <w:r>
        <w:rPr>
          <w:rFonts w:ascii="Arial" w:hAnsi="Arial" w:cs="Arial"/>
        </w:rPr>
        <w:t xml:space="preserve"> </w:t>
      </w:r>
      <w:r>
        <w:t xml:space="preserve">Rozporządzenie Ministra Infrastruktury z dnia 11 sierpnia 2004r. w sprawie deklarowania zgodności wyrobów budowlanych oraz sposobu znakowania ich znakiem budowlanym (Dz. U. Nr 198, poz. 2041 z późn. zm.) </w:t>
      </w:r>
    </w:p>
    <w:p w:rsidR="00C224DC" w:rsidRDefault="00C224DC" w:rsidP="0017290E">
      <w:r>
        <w:t>3.</w:t>
      </w:r>
      <w:r>
        <w:rPr>
          <w:rFonts w:ascii="Arial" w:hAnsi="Arial" w:cs="Arial"/>
        </w:rPr>
        <w:t xml:space="preserve"> </w:t>
      </w:r>
      <w:r>
        <w:t xml:space="preserve">Rozporządzenie Parlamentu Europejskiego i Rady (UE) Nr 305/2011 z dnia 9 marca 2011 r. ustanawiające zharmonizowane warunki wprowadzania do obrotu wyrobów budowlanych i uchylające dyrektywę Rady 89/106/EWG (Dz. Urz. UE L 88 z 04.04.2011) </w:t>
      </w:r>
    </w:p>
    <w:p w:rsidR="00C224DC" w:rsidRDefault="00C224DC" w:rsidP="0017290E">
      <w:r>
        <w:t>4.</w:t>
      </w:r>
      <w:r>
        <w:rPr>
          <w:rFonts w:ascii="Arial" w:hAnsi="Arial" w:cs="Arial"/>
        </w:rPr>
        <w:t xml:space="preserve"> </w:t>
      </w:r>
      <w:r>
        <w:t xml:space="preserve">Sprostowanie do rozporządzenia Parlamentu Europejskiego i Rady (UE) nr 305/2011 z dnia 9 marca 2011 r. ustanawiającego zharmonizowane warunki wprowadzania do obrotu wyrobów budowlanych i uchylającego dyrektywę Rady 89/106/EWG (Dz. Urz. UE L 103 z dnia 12.04.2013 r.) </w:t>
      </w:r>
    </w:p>
    <w:p w:rsidR="00C224DC" w:rsidRDefault="00C224DC" w:rsidP="0017290E">
      <w:r>
        <w:t>5.</w:t>
      </w:r>
      <w:r>
        <w:rPr>
          <w:rFonts w:ascii="Arial" w:hAnsi="Arial" w:cs="Arial"/>
        </w:rPr>
        <w:t xml:space="preserve"> </w:t>
      </w:r>
      <w:r>
        <w:t xml:space="preserve">Rozporządzenie delegowane  Komisji (UE) NR 157/2014 z dnia 30 października 2013 r. w sprawie warunków udostępniania deklaracji właściwości użytkowych wyrobów budowlanych na stronie internetowej (Dz. Urz. UE L 52 z 21.02.2014r.) </w:t>
      </w:r>
    </w:p>
    <w:p w:rsidR="00C224DC" w:rsidRDefault="00C224DC" w:rsidP="0017290E">
      <w:r>
        <w:lastRenderedPageBreak/>
        <w:t>6.</w:t>
      </w:r>
      <w:r>
        <w:rPr>
          <w:rFonts w:ascii="Arial" w:hAnsi="Arial" w:cs="Arial"/>
        </w:rPr>
        <w:t xml:space="preserve"> </w:t>
      </w:r>
      <w:r>
        <w:t xml:space="preserve">Rozporządzenie delegowane Komisji  (UE) NR 568/2014 z dnia 18 lutego 2014 r. zmieniające załącznik V do rozporządzenia Parlamentu Europejskiego i Rady (UE) nr 305/2011 dotyczący oceny i weryfikacji stałości właściwości użytkowych wyrobów budowlanych  (Dz. Urz. UE L 157 z 27.05.2014r.) </w:t>
      </w:r>
    </w:p>
    <w:p w:rsidR="00C224DC" w:rsidRDefault="00C224DC" w:rsidP="0017290E">
      <w:r>
        <w:t>7.</w:t>
      </w:r>
      <w:r>
        <w:rPr>
          <w:rFonts w:ascii="Arial" w:hAnsi="Arial" w:cs="Arial"/>
        </w:rPr>
        <w:t xml:space="preserve"> </w:t>
      </w:r>
      <w:r>
        <w:t xml:space="preserve">Rozporządzenie delegowane Komisji (UE) Nr 574/2014 z dnia 21 lutego 2014 r. zmieniające załącznik III do rozporządzenia Parlamentu Europejskiego i Rady (UE) nr 305/2001 w odniesieniu do wzoru, który należy stosować przy sporządzaniu deklaracji właściwości użytkowych wyrobów budowlanych ( Dz. Urz. UE L 159 z 28.05.2014)   </w:t>
      </w:r>
    </w:p>
    <w:p w:rsidR="00C224DC" w:rsidRDefault="00C224DC" w:rsidP="0017290E">
      <w:r>
        <w:t>8.</w:t>
      </w:r>
      <w:r>
        <w:rPr>
          <w:rFonts w:ascii="Arial" w:hAnsi="Arial" w:cs="Arial"/>
        </w:rPr>
        <w:t xml:space="preserve"> </w:t>
      </w:r>
      <w:r>
        <w:t xml:space="preserve">WT-4 2010 Mieszanki niezwiązane Wymagania Techniczne, załącznik nr 3 do zarządzenia   Nr 102 Generalnego Dyrektora Dróg Krajowych i Autostrad z dnia 19 listopada 2010 r.  </w:t>
      </w:r>
    </w:p>
    <w:p w:rsidR="00C224DC" w:rsidRDefault="00C224DC" w:rsidP="0017290E">
      <w:r>
        <w:t>9.</w:t>
      </w:r>
      <w:r>
        <w:rPr>
          <w:rFonts w:ascii="Arial" w:hAnsi="Arial" w:cs="Arial"/>
        </w:rPr>
        <w:t xml:space="preserve"> </w:t>
      </w:r>
      <w:r>
        <w:t xml:space="preserve">WT-5 2010 Mieszanki związane spoiwem hydraulicznym do dróg krajowych Wymagania Techniczne, załącznik nr 4 do zarządzenia Nr 102 Generalnego Dyrektora Dróg Krajowych i Autostrad z dnia 19 listopada 2010 r.  </w:t>
      </w:r>
    </w:p>
    <w:p w:rsidR="00C224DC" w:rsidRDefault="00C224DC" w:rsidP="0017290E">
      <w:r>
        <w:t>10.</w:t>
      </w:r>
      <w:r>
        <w:rPr>
          <w:rFonts w:ascii="Arial" w:hAnsi="Arial" w:cs="Arial"/>
        </w:rPr>
        <w:t xml:space="preserve"> </w:t>
      </w:r>
      <w:r>
        <w:t xml:space="preserve">Katalog Typowych Konstrukcji Nawierzchni Sztywnych, załącznik do zarządzenia Nr 30 Generalnego Dyrektora Dróg Krajowych i Autostrad z dnia 16.06.2014 r.  </w:t>
      </w:r>
    </w:p>
    <w:p w:rsidR="00C224DC" w:rsidRDefault="00C224DC" w:rsidP="0017290E">
      <w:r>
        <w:t>11.</w:t>
      </w:r>
      <w:r>
        <w:rPr>
          <w:rFonts w:ascii="Arial" w:hAnsi="Arial" w:cs="Arial"/>
        </w:rPr>
        <w:t xml:space="preserve"> </w:t>
      </w:r>
      <w:r>
        <w:t xml:space="preserve">Katalog Typowych Konstrukcji Nawierzchni Podatnych i Półsztywnych, załącznik do zarządzenia Nr 31 Generalnego Dyrektora Dróg Krajowych i Autostrad z dnia 16.06.2014 r. </w:t>
      </w:r>
    </w:p>
    <w:p w:rsidR="00C224DC" w:rsidRDefault="00C224DC" w:rsidP="0017290E">
      <w:r>
        <w:t>12.</w:t>
      </w:r>
      <w:r>
        <w:rPr>
          <w:rFonts w:ascii="Arial" w:hAnsi="Arial" w:cs="Arial"/>
        </w:rPr>
        <w:t xml:space="preserve"> </w:t>
      </w:r>
      <w:r>
        <w:t xml:space="preserve">Projekt RID I/6 Wykorzystanie materiałów pochodzących z recyklingu. Zadanie 6 Załącznik 9.6 Wytyczne wykorzystania materiałów pochodzących z recyklingu nawierzchni betonowych. </w:t>
      </w:r>
    </w:p>
    <w:p w:rsidR="00C224DC" w:rsidRDefault="00C224DC" w:rsidP="0017290E"/>
    <w:p w:rsidR="00C224DC" w:rsidRDefault="00C224DC" w:rsidP="0017290E">
      <w:r>
        <w:t xml:space="preserve"> </w:t>
      </w:r>
    </w:p>
    <w:sectPr w:rsidR="00C224DC" w:rsidSect="001415BD">
      <w:footerReference w:type="default" r:id="rId15"/>
      <w:pgSz w:w="11906" w:h="17338"/>
      <w:pgMar w:top="1417" w:right="1417" w:bottom="1417" w:left="1417"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B97" w:rsidRDefault="00E60B97" w:rsidP="00F0407D">
      <w:pPr>
        <w:spacing w:after="0" w:line="240" w:lineRule="auto"/>
      </w:pPr>
      <w:r>
        <w:separator/>
      </w:r>
    </w:p>
  </w:endnote>
  <w:endnote w:type="continuationSeparator" w:id="1">
    <w:p w:rsidR="00E60B97" w:rsidRDefault="00E60B97" w:rsidP="00F04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651"/>
      <w:docPartObj>
        <w:docPartGallery w:val="Page Numbers (Bottom of Page)"/>
        <w:docPartUnique/>
      </w:docPartObj>
    </w:sdtPr>
    <w:sdtContent>
      <w:p w:rsidR="00CC04E1" w:rsidRDefault="006C132B">
        <w:pPr>
          <w:pStyle w:val="Stopka"/>
          <w:jc w:val="right"/>
        </w:pPr>
        <w:fldSimple w:instr=" PAGE   \* MERGEFORMAT ">
          <w:r w:rsidR="00A90646">
            <w:rPr>
              <w:noProof/>
            </w:rPr>
            <w:t>1</w:t>
          </w:r>
        </w:fldSimple>
      </w:p>
    </w:sdtContent>
  </w:sdt>
  <w:p w:rsidR="00CC04E1" w:rsidRDefault="00CC04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97" w:rsidRDefault="00E60B97" w:rsidP="00F0407D">
      <w:pPr>
        <w:spacing w:after="0" w:line="240" w:lineRule="auto"/>
      </w:pPr>
      <w:r>
        <w:separator/>
      </w:r>
    </w:p>
  </w:footnote>
  <w:footnote w:type="continuationSeparator" w:id="1">
    <w:p w:rsidR="00E60B97" w:rsidRDefault="00E60B97" w:rsidP="00F040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F05DC"/>
    <w:multiLevelType w:val="hybridMultilevel"/>
    <w:tmpl w:val="BE75EA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46D66E"/>
    <w:multiLevelType w:val="hybridMultilevel"/>
    <w:tmpl w:val="FCB2C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8080BEE"/>
    <w:multiLevelType w:val="hybridMultilevel"/>
    <w:tmpl w:val="E816A9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6F14A83"/>
    <w:multiLevelType w:val="hybridMultilevel"/>
    <w:tmpl w:val="F47B26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CA09C4"/>
    <w:multiLevelType w:val="hybridMultilevel"/>
    <w:tmpl w:val="2FED9C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411B8D"/>
    <w:multiLevelType w:val="hybridMultilevel"/>
    <w:tmpl w:val="6E2E5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953365"/>
    <w:multiLevelType w:val="hybridMultilevel"/>
    <w:tmpl w:val="A354FB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FF5555D"/>
    <w:multiLevelType w:val="hybridMultilevel"/>
    <w:tmpl w:val="3E747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A439B0F"/>
    <w:multiLevelType w:val="hybridMultilevel"/>
    <w:tmpl w:val="041B24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BC4394A"/>
    <w:multiLevelType w:val="hybridMultilevel"/>
    <w:tmpl w:val="16D43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69598BD"/>
    <w:multiLevelType w:val="hybridMultilevel"/>
    <w:tmpl w:val="63A176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8BF337F"/>
    <w:multiLevelType w:val="hybridMultilevel"/>
    <w:tmpl w:val="8CDEA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09B3F4"/>
    <w:multiLevelType w:val="hybridMultilevel"/>
    <w:tmpl w:val="48DBED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1279A3A"/>
    <w:multiLevelType w:val="hybridMultilevel"/>
    <w:tmpl w:val="363D49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721490C"/>
    <w:multiLevelType w:val="hybridMultilevel"/>
    <w:tmpl w:val="1AA8E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89328C8"/>
    <w:multiLevelType w:val="hybridMultilevel"/>
    <w:tmpl w:val="0DB215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B91DB6B"/>
    <w:multiLevelType w:val="hybridMultilevel"/>
    <w:tmpl w:val="C07DDB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DF80E17"/>
    <w:multiLevelType w:val="hybridMultilevel"/>
    <w:tmpl w:val="9328F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1D974FD"/>
    <w:multiLevelType w:val="multilevel"/>
    <w:tmpl w:val="DD64019A"/>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92" w:hanging="432"/>
      </w:pPr>
      <w:rPr>
        <w:rFonts w:hint="default"/>
      </w:rPr>
    </w:lvl>
    <w:lvl w:ilvl="2">
      <w:start w:val="1"/>
      <w:numFmt w:val="decimal"/>
      <w:pStyle w:val="Nagwek3"/>
      <w:lvlText w:val="%1.%2.%3."/>
      <w:lvlJc w:val="left"/>
      <w:pPr>
        <w:ind w:left="1224" w:hanging="504"/>
      </w:pPr>
      <w:rPr>
        <w:rFonts w:hint="default"/>
      </w:rPr>
    </w:lvl>
    <w:lvl w:ilvl="3">
      <w:start w:val="1"/>
      <w:numFmt w:val="decimal"/>
      <w:pStyle w:val="Nagwek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52A21ED"/>
    <w:multiLevelType w:val="hybridMultilevel"/>
    <w:tmpl w:val="8436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84548D9"/>
    <w:multiLevelType w:val="hybridMultilevel"/>
    <w:tmpl w:val="5CD4A3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AB421C7"/>
    <w:multiLevelType w:val="hybridMultilevel"/>
    <w:tmpl w:val="0C4C1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0"/>
  </w:num>
  <w:num w:numId="4">
    <w:abstractNumId w:val="10"/>
  </w:num>
  <w:num w:numId="5">
    <w:abstractNumId w:val="1"/>
  </w:num>
  <w:num w:numId="6">
    <w:abstractNumId w:val="13"/>
  </w:num>
  <w:num w:numId="7">
    <w:abstractNumId w:val="2"/>
  </w:num>
  <w:num w:numId="8">
    <w:abstractNumId w:val="3"/>
  </w:num>
  <w:num w:numId="9">
    <w:abstractNumId w:val="0"/>
  </w:num>
  <w:num w:numId="10">
    <w:abstractNumId w:val="15"/>
  </w:num>
  <w:num w:numId="11">
    <w:abstractNumId w:val="12"/>
  </w:num>
  <w:num w:numId="12">
    <w:abstractNumId w:val="16"/>
  </w:num>
  <w:num w:numId="13">
    <w:abstractNumId w:val="6"/>
  </w:num>
  <w:num w:numId="14">
    <w:abstractNumId w:val="18"/>
  </w:num>
  <w:num w:numId="15">
    <w:abstractNumId w:val="11"/>
  </w:num>
  <w:num w:numId="16">
    <w:abstractNumId w:val="5"/>
  </w:num>
  <w:num w:numId="17">
    <w:abstractNumId w:val="7"/>
  </w:num>
  <w:num w:numId="18">
    <w:abstractNumId w:val="19"/>
  </w:num>
  <w:num w:numId="19">
    <w:abstractNumId w:val="21"/>
  </w:num>
  <w:num w:numId="20">
    <w:abstractNumId w:val="14"/>
  </w:num>
  <w:num w:numId="21">
    <w:abstractNumId w:val="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ACC"/>
    <w:rsid w:val="00064798"/>
    <w:rsid w:val="00130A34"/>
    <w:rsid w:val="001415BD"/>
    <w:rsid w:val="0017290E"/>
    <w:rsid w:val="00261E87"/>
    <w:rsid w:val="00272887"/>
    <w:rsid w:val="003F6F29"/>
    <w:rsid w:val="00527BE3"/>
    <w:rsid w:val="00676926"/>
    <w:rsid w:val="00694317"/>
    <w:rsid w:val="006C132B"/>
    <w:rsid w:val="00745EE3"/>
    <w:rsid w:val="0088444F"/>
    <w:rsid w:val="008C0E4A"/>
    <w:rsid w:val="00A10ACC"/>
    <w:rsid w:val="00A90646"/>
    <w:rsid w:val="00C224DC"/>
    <w:rsid w:val="00C40C34"/>
    <w:rsid w:val="00CA1136"/>
    <w:rsid w:val="00CC04E1"/>
    <w:rsid w:val="00DE7E0E"/>
    <w:rsid w:val="00E160C0"/>
    <w:rsid w:val="00E60B97"/>
    <w:rsid w:val="00E81B11"/>
    <w:rsid w:val="00EC1FA2"/>
    <w:rsid w:val="00F040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24DC"/>
    <w:pPr>
      <w:jc w:val="both"/>
    </w:pPr>
  </w:style>
  <w:style w:type="paragraph" w:styleId="Nagwek1">
    <w:name w:val="heading 1"/>
    <w:basedOn w:val="Normalny"/>
    <w:next w:val="Normalny"/>
    <w:link w:val="Nagwek1Znak"/>
    <w:uiPriority w:val="9"/>
    <w:qFormat/>
    <w:rsid w:val="001415BD"/>
    <w:pPr>
      <w:keepNext/>
      <w:numPr>
        <w:numId w:val="14"/>
      </w:numPr>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unhideWhenUsed/>
    <w:qFormat/>
    <w:rsid w:val="001415BD"/>
    <w:pPr>
      <w:keepNext/>
      <w:numPr>
        <w:ilvl w:val="1"/>
        <w:numId w:val="14"/>
      </w:numPr>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unhideWhenUsed/>
    <w:qFormat/>
    <w:rsid w:val="001415BD"/>
    <w:pPr>
      <w:keepNext/>
      <w:numPr>
        <w:ilvl w:val="2"/>
        <w:numId w:val="14"/>
      </w:numPr>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415BD"/>
    <w:pPr>
      <w:keepNext/>
      <w:numPr>
        <w:ilvl w:val="3"/>
        <w:numId w:val="14"/>
      </w:numPr>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132B"/>
    <w:pPr>
      <w:widowControl w:val="0"/>
      <w:autoSpaceDE w:val="0"/>
      <w:autoSpaceDN w:val="0"/>
      <w:adjustRightInd w:val="0"/>
      <w:spacing w:after="0" w:line="240" w:lineRule="auto"/>
    </w:pPr>
    <w:rPr>
      <w:rFonts w:ascii="Verdana" w:hAnsi="Verdana" w:cs="Verdana"/>
      <w:color w:val="000000"/>
      <w:sz w:val="24"/>
      <w:szCs w:val="24"/>
    </w:rPr>
  </w:style>
  <w:style w:type="character" w:customStyle="1" w:styleId="Nagwek1Znak">
    <w:name w:val="Nagłówek 1 Znak"/>
    <w:basedOn w:val="Domylnaczcionkaakapitu"/>
    <w:link w:val="Nagwek1"/>
    <w:uiPriority w:val="9"/>
    <w:rsid w:val="001415BD"/>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rsid w:val="001415BD"/>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rsid w:val="001415BD"/>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415BD"/>
    <w:rPr>
      <w:b/>
      <w:bCs/>
      <w:sz w:val="28"/>
      <w:szCs w:val="28"/>
    </w:rPr>
  </w:style>
  <w:style w:type="paragraph" w:styleId="Podtytu">
    <w:name w:val="Subtitle"/>
    <w:basedOn w:val="Normalny"/>
    <w:next w:val="Normalny"/>
    <w:link w:val="PodtytuZnak"/>
    <w:uiPriority w:val="11"/>
    <w:qFormat/>
    <w:rsid w:val="001415BD"/>
    <w:pPr>
      <w:spacing w:after="60"/>
      <w:jc w:val="center"/>
      <w:outlineLvl w:val="1"/>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1415BD"/>
    <w:rPr>
      <w:rFonts w:asciiTheme="majorHAnsi" w:eastAsiaTheme="majorEastAsia" w:hAnsiTheme="majorHAnsi" w:cstheme="majorBidi"/>
      <w:sz w:val="24"/>
      <w:szCs w:val="24"/>
    </w:rPr>
  </w:style>
  <w:style w:type="paragraph" w:styleId="Tytu">
    <w:name w:val="Title"/>
    <w:basedOn w:val="Normalny"/>
    <w:next w:val="Normalny"/>
    <w:link w:val="TytuZnak"/>
    <w:uiPriority w:val="10"/>
    <w:qFormat/>
    <w:rsid w:val="001415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1415BD"/>
    <w:rPr>
      <w:rFonts w:asciiTheme="majorHAnsi" w:eastAsiaTheme="majorEastAsia" w:hAnsiTheme="majorHAnsi" w:cstheme="majorBidi"/>
      <w:b/>
      <w:bCs/>
      <w:kern w:val="28"/>
      <w:sz w:val="32"/>
      <w:szCs w:val="32"/>
    </w:rPr>
  </w:style>
  <w:style w:type="paragraph" w:styleId="Nagwek">
    <w:name w:val="header"/>
    <w:basedOn w:val="Normalny"/>
    <w:link w:val="NagwekZnak"/>
    <w:uiPriority w:val="99"/>
    <w:semiHidden/>
    <w:unhideWhenUsed/>
    <w:rsid w:val="00F0407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0407D"/>
  </w:style>
  <w:style w:type="paragraph" w:styleId="Stopka">
    <w:name w:val="footer"/>
    <w:basedOn w:val="Normalny"/>
    <w:link w:val="StopkaZnak"/>
    <w:uiPriority w:val="99"/>
    <w:unhideWhenUsed/>
    <w:rsid w:val="00F040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407D"/>
  </w:style>
  <w:style w:type="paragraph" w:styleId="Akapitzlist">
    <w:name w:val="List Paragraph"/>
    <w:basedOn w:val="Normalny"/>
    <w:uiPriority w:val="34"/>
    <w:qFormat/>
    <w:rsid w:val="00F0407D"/>
    <w:pPr>
      <w:ind w:left="720"/>
      <w:contextualSpacing/>
    </w:pPr>
  </w:style>
  <w:style w:type="paragraph" w:styleId="Tekstdymka">
    <w:name w:val="Balloon Text"/>
    <w:basedOn w:val="Normalny"/>
    <w:link w:val="TekstdymkaZnak"/>
    <w:uiPriority w:val="99"/>
    <w:semiHidden/>
    <w:unhideWhenUsed/>
    <w:rsid w:val="00F040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407D"/>
    <w:rPr>
      <w:rFonts w:ascii="Tahoma" w:hAnsi="Tahoma" w:cs="Tahoma"/>
      <w:sz w:val="16"/>
      <w:szCs w:val="16"/>
    </w:rPr>
  </w:style>
  <w:style w:type="paragraph" w:styleId="Bezodstpw">
    <w:name w:val="No Spacing"/>
    <w:uiPriority w:val="1"/>
    <w:qFormat/>
    <w:rsid w:val="00F0407D"/>
    <w:pPr>
      <w:spacing w:after="0" w:line="240" w:lineRule="auto"/>
      <w:jc w:val="both"/>
    </w:pPr>
  </w:style>
  <w:style w:type="paragraph" w:styleId="Nagwekspisutreci">
    <w:name w:val="TOC Heading"/>
    <w:basedOn w:val="Nagwek1"/>
    <w:next w:val="Normalny"/>
    <w:uiPriority w:val="39"/>
    <w:semiHidden/>
    <w:unhideWhenUsed/>
    <w:qFormat/>
    <w:rsid w:val="00C40C34"/>
    <w:pPr>
      <w:keepLines/>
      <w:numPr>
        <w:numId w:val="0"/>
      </w:numPr>
      <w:spacing w:before="480" w:after="0"/>
      <w:jc w:val="left"/>
      <w:outlineLvl w:val="9"/>
    </w:pPr>
    <w:rPr>
      <w:color w:val="365F91" w:themeColor="accent1" w:themeShade="BF"/>
      <w:kern w:val="0"/>
      <w:sz w:val="28"/>
      <w:szCs w:val="28"/>
      <w:lang w:eastAsia="en-US"/>
    </w:rPr>
  </w:style>
  <w:style w:type="paragraph" w:styleId="Spistreci1">
    <w:name w:val="toc 1"/>
    <w:basedOn w:val="Normalny"/>
    <w:next w:val="Normalny"/>
    <w:autoRedefine/>
    <w:uiPriority w:val="39"/>
    <w:unhideWhenUsed/>
    <w:rsid w:val="00A90646"/>
    <w:pPr>
      <w:spacing w:after="100" w:line="240" w:lineRule="auto"/>
    </w:pPr>
  </w:style>
  <w:style w:type="paragraph" w:styleId="Spistreci2">
    <w:name w:val="toc 2"/>
    <w:basedOn w:val="Normalny"/>
    <w:next w:val="Normalny"/>
    <w:autoRedefine/>
    <w:uiPriority w:val="39"/>
    <w:unhideWhenUsed/>
    <w:rsid w:val="00C40C34"/>
    <w:pPr>
      <w:spacing w:after="100"/>
      <w:ind w:left="220"/>
    </w:pPr>
  </w:style>
  <w:style w:type="paragraph" w:styleId="Spistreci3">
    <w:name w:val="toc 3"/>
    <w:basedOn w:val="Normalny"/>
    <w:next w:val="Normalny"/>
    <w:autoRedefine/>
    <w:uiPriority w:val="39"/>
    <w:unhideWhenUsed/>
    <w:rsid w:val="00C40C34"/>
    <w:pPr>
      <w:spacing w:after="100"/>
      <w:ind w:left="440"/>
    </w:pPr>
  </w:style>
  <w:style w:type="character" w:styleId="Hipercze">
    <w:name w:val="Hyperlink"/>
    <w:basedOn w:val="Domylnaczcionkaakapitu"/>
    <w:uiPriority w:val="99"/>
    <w:unhideWhenUsed/>
    <w:rsid w:val="00C40C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Kruszenie"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Podwozie_g%C4%85sienicow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ndex.php?title=Podwozie_ko%C5%82owe&amp;action=edit&amp;redlink=1" TargetMode="External"/><Relationship Id="rId4" Type="http://schemas.openxmlformats.org/officeDocument/2006/relationships/settings" Target="settings.xml"/><Relationship Id="rId9" Type="http://schemas.openxmlformats.org/officeDocument/2006/relationships/hyperlink" Target="https://pl.wikipedia.org/wiki/Kruszywo" TargetMode="External"/><Relationship Id="rId14"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13B1-BCC5-4C1B-B123-FBE53E7E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22</Pages>
  <Words>7247</Words>
  <Characters>43484</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Piotrak</dc:creator>
  <cp:lastModifiedBy>Piotrek</cp:lastModifiedBy>
  <cp:revision>13</cp:revision>
  <dcterms:created xsi:type="dcterms:W3CDTF">2019-09-23T08:35:00Z</dcterms:created>
  <dcterms:modified xsi:type="dcterms:W3CDTF">2019-09-23T15:28:00Z</dcterms:modified>
</cp:coreProperties>
</file>